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089C" w14:textId="17075737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861B6D">
        <w:rPr>
          <w:rFonts w:asciiTheme="majorBidi" w:hAnsiTheme="majorBidi" w:cstheme="majorBidi"/>
          <w:sz w:val="24"/>
          <w:szCs w:val="24"/>
        </w:rPr>
        <w:t>Article</w:t>
      </w:r>
      <w:r w:rsidR="00412DB0">
        <w:rPr>
          <w:rFonts w:asciiTheme="majorBidi" w:hAnsiTheme="majorBidi" w:cstheme="majorBidi"/>
          <w:sz w:val="24"/>
          <w:szCs w:val="24"/>
        </w:rPr>
        <w:t>s</w:t>
      </w:r>
      <w:r w:rsidRPr="00861B6D">
        <w:rPr>
          <w:rFonts w:asciiTheme="majorBidi" w:hAnsiTheme="majorBidi" w:cstheme="majorBidi"/>
          <w:sz w:val="24"/>
          <w:szCs w:val="24"/>
        </w:rPr>
        <w:t xml:space="preserve"> </w:t>
      </w:r>
      <w:r w:rsidR="00412DB0">
        <w:rPr>
          <w:rFonts w:asciiTheme="majorBidi" w:hAnsiTheme="majorBidi" w:cstheme="majorBidi"/>
          <w:sz w:val="24"/>
          <w:szCs w:val="24"/>
        </w:rPr>
        <w:t xml:space="preserve">about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="00412DB0">
        <w:rPr>
          <w:rFonts w:asciiTheme="majorBidi" w:hAnsiTheme="majorBidi" w:cstheme="majorBidi"/>
          <w:sz w:val="24"/>
          <w:szCs w:val="24"/>
        </w:rPr>
        <w:t>WIC program</w:t>
      </w:r>
    </w:p>
    <w:p w14:paraId="42DB0D5D" w14:textId="689C7523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55469D13" w14:textId="6CCA857D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Afnan Chikhani </w:t>
      </w:r>
    </w:p>
    <w:p w14:paraId="307007AB" w14:textId="54E2FD51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231CF03B" w14:textId="251D4947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6F90F24C" w14:textId="26AC2EB8" w:rsidR="00DD4CD3" w:rsidRDefault="00DD4CD3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36890BE8" w14:textId="429A8C90" w:rsidR="00DD4CD3" w:rsidRDefault="00DD4CD3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0C6CF4F3" w14:textId="5A9447AA" w:rsidR="00E11A68" w:rsidRDefault="00823C8B" w:rsidP="002E51A1">
      <w:pPr>
        <w:pStyle w:val="NoSpacing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8760B" w:rsidRPr="0038760B">
        <w:rPr>
          <w:rFonts w:asciiTheme="majorBidi" w:hAnsiTheme="majorBidi" w:cstheme="majorBidi"/>
          <w:sz w:val="24"/>
          <w:szCs w:val="24"/>
        </w:rPr>
        <w:t xml:space="preserve">The first article </w:t>
      </w:r>
      <w:r w:rsidR="006E593E" w:rsidRPr="0038760B">
        <w:rPr>
          <w:rFonts w:asciiTheme="majorBidi" w:hAnsiTheme="majorBidi" w:cstheme="majorBidi"/>
          <w:sz w:val="24"/>
          <w:szCs w:val="24"/>
        </w:rPr>
        <w:t>discusses</w:t>
      </w:r>
      <w:r w:rsidR="0038760B" w:rsidRPr="0038760B">
        <w:rPr>
          <w:rFonts w:asciiTheme="majorBidi" w:hAnsiTheme="majorBidi" w:cstheme="majorBidi"/>
          <w:sz w:val="24"/>
          <w:szCs w:val="24"/>
        </w:rPr>
        <w:t xml:space="preserve"> </w:t>
      </w:r>
      <w:r w:rsidR="008325A2" w:rsidRPr="008325A2">
        <w:rPr>
          <w:rFonts w:asciiTheme="majorBidi" w:hAnsiTheme="majorBidi" w:cstheme="majorBidi"/>
          <w:sz w:val="24"/>
          <w:szCs w:val="24"/>
        </w:rPr>
        <w:t xml:space="preserve">the </w:t>
      </w:r>
      <w:r w:rsidR="00D972DA">
        <w:rPr>
          <w:rFonts w:asciiTheme="majorBidi" w:hAnsiTheme="majorBidi" w:cstheme="majorBidi"/>
          <w:sz w:val="24"/>
          <w:szCs w:val="24"/>
        </w:rPr>
        <w:t>a</w:t>
      </w:r>
      <w:r w:rsidR="00D972DA" w:rsidRPr="008325A2">
        <w:rPr>
          <w:rFonts w:asciiTheme="majorBidi" w:hAnsiTheme="majorBidi" w:cstheme="majorBidi"/>
          <w:sz w:val="24"/>
          <w:szCs w:val="24"/>
        </w:rPr>
        <w:t>ssociation</w:t>
      </w:r>
      <w:r w:rsidR="008325A2" w:rsidRPr="008325A2">
        <w:rPr>
          <w:rFonts w:asciiTheme="majorBidi" w:hAnsiTheme="majorBidi" w:cstheme="majorBidi"/>
          <w:sz w:val="24"/>
          <w:szCs w:val="24"/>
        </w:rPr>
        <w:t xml:space="preserve"> between </w:t>
      </w:r>
      <w:r w:rsidR="008325A2">
        <w:rPr>
          <w:rFonts w:asciiTheme="majorBidi" w:hAnsiTheme="majorBidi" w:cstheme="majorBidi"/>
          <w:sz w:val="24"/>
          <w:szCs w:val="24"/>
        </w:rPr>
        <w:t>WIC</w:t>
      </w:r>
      <w:r w:rsidR="008325A2" w:rsidRPr="008325A2">
        <w:rPr>
          <w:rFonts w:asciiTheme="majorBidi" w:hAnsiTheme="majorBidi" w:cstheme="majorBidi"/>
          <w:sz w:val="24"/>
          <w:szCs w:val="24"/>
        </w:rPr>
        <w:t xml:space="preserve"> breastfeeding support practices </w:t>
      </w:r>
      <w:r w:rsidR="006E593E">
        <w:rPr>
          <w:rFonts w:asciiTheme="majorBidi" w:hAnsiTheme="majorBidi" w:cstheme="majorBidi"/>
          <w:sz w:val="24"/>
          <w:szCs w:val="24"/>
        </w:rPr>
        <w:t xml:space="preserve">and </w:t>
      </w:r>
      <w:r w:rsidR="008325A2" w:rsidRPr="008325A2">
        <w:rPr>
          <w:rFonts w:asciiTheme="majorBidi" w:hAnsiTheme="majorBidi" w:cstheme="majorBidi"/>
          <w:sz w:val="24"/>
          <w:szCs w:val="24"/>
        </w:rPr>
        <w:t>breastfeeding d</w:t>
      </w:r>
      <w:r w:rsidR="006E593E">
        <w:rPr>
          <w:rFonts w:asciiTheme="majorBidi" w:hAnsiTheme="majorBidi" w:cstheme="majorBidi"/>
          <w:sz w:val="24"/>
          <w:szCs w:val="24"/>
        </w:rPr>
        <w:t>uration.</w:t>
      </w:r>
      <w:r w:rsidR="008325A2" w:rsidRPr="008325A2">
        <w:rPr>
          <w:rFonts w:asciiTheme="majorBidi" w:hAnsiTheme="majorBidi" w:cstheme="majorBidi"/>
          <w:sz w:val="24"/>
          <w:szCs w:val="24"/>
        </w:rPr>
        <w:t xml:space="preserve"> </w:t>
      </w:r>
      <w:r w:rsidR="00D057CC">
        <w:rPr>
          <w:rFonts w:asciiTheme="majorBidi" w:hAnsiTheme="majorBidi" w:cstheme="majorBidi"/>
          <w:sz w:val="24"/>
          <w:szCs w:val="24"/>
        </w:rPr>
        <w:t xml:space="preserve">The Academy </w:t>
      </w:r>
      <w:r w:rsidR="00754CA7">
        <w:rPr>
          <w:rFonts w:asciiTheme="majorBidi" w:hAnsiTheme="majorBidi" w:cstheme="majorBidi"/>
          <w:sz w:val="24"/>
          <w:szCs w:val="24"/>
        </w:rPr>
        <w:t xml:space="preserve">of </w:t>
      </w:r>
      <w:r w:rsidR="004A35D4">
        <w:rPr>
          <w:rFonts w:asciiTheme="majorBidi" w:hAnsiTheme="majorBidi" w:cstheme="majorBidi"/>
          <w:sz w:val="24"/>
          <w:szCs w:val="24"/>
        </w:rPr>
        <w:t>P</w:t>
      </w:r>
      <w:r w:rsidR="00754CA7">
        <w:rPr>
          <w:rFonts w:asciiTheme="majorBidi" w:hAnsiTheme="majorBidi" w:cstheme="majorBidi"/>
          <w:sz w:val="24"/>
          <w:szCs w:val="24"/>
        </w:rPr>
        <w:t xml:space="preserve">ediatrics </w:t>
      </w:r>
      <w:r w:rsidR="00B60839">
        <w:rPr>
          <w:rFonts w:asciiTheme="majorBidi" w:hAnsiTheme="majorBidi" w:cstheme="majorBidi"/>
          <w:sz w:val="24"/>
          <w:szCs w:val="24"/>
        </w:rPr>
        <w:t>guideline</w:t>
      </w:r>
      <w:r w:rsidR="00754CA7">
        <w:rPr>
          <w:rFonts w:asciiTheme="majorBidi" w:hAnsiTheme="majorBidi" w:cstheme="majorBidi"/>
          <w:sz w:val="24"/>
          <w:szCs w:val="24"/>
        </w:rPr>
        <w:t xml:space="preserve"> </w:t>
      </w:r>
      <w:r w:rsidR="00F37AF2">
        <w:rPr>
          <w:rFonts w:asciiTheme="majorBidi" w:hAnsiTheme="majorBidi" w:cstheme="majorBidi"/>
          <w:sz w:val="24"/>
          <w:szCs w:val="24"/>
        </w:rPr>
        <w:t xml:space="preserve">recommendation is breastfeeding for the first </w:t>
      </w:r>
      <w:r w:rsidR="004A35D4">
        <w:rPr>
          <w:rFonts w:asciiTheme="majorBidi" w:hAnsiTheme="majorBidi" w:cstheme="majorBidi"/>
          <w:sz w:val="24"/>
          <w:szCs w:val="24"/>
        </w:rPr>
        <w:t>six</w:t>
      </w:r>
      <w:r w:rsidR="00F37AF2">
        <w:rPr>
          <w:rFonts w:asciiTheme="majorBidi" w:hAnsiTheme="majorBidi" w:cstheme="majorBidi"/>
          <w:sz w:val="24"/>
          <w:szCs w:val="24"/>
        </w:rPr>
        <w:t xml:space="preserve"> mont</w:t>
      </w:r>
      <w:r w:rsidR="00B60839">
        <w:rPr>
          <w:rFonts w:asciiTheme="majorBidi" w:hAnsiTheme="majorBidi" w:cstheme="majorBidi"/>
          <w:sz w:val="24"/>
          <w:szCs w:val="24"/>
        </w:rPr>
        <w:t>hs</w:t>
      </w:r>
      <w:r w:rsidR="004A35D4">
        <w:rPr>
          <w:rFonts w:asciiTheme="majorBidi" w:hAnsiTheme="majorBidi" w:cstheme="majorBidi"/>
          <w:sz w:val="24"/>
          <w:szCs w:val="24"/>
        </w:rPr>
        <w:t>;</w:t>
      </w:r>
      <w:r w:rsidR="00D02E15">
        <w:rPr>
          <w:rFonts w:asciiTheme="majorBidi" w:hAnsiTheme="majorBidi" w:cstheme="majorBidi"/>
          <w:sz w:val="24"/>
          <w:szCs w:val="24"/>
        </w:rPr>
        <w:t xml:space="preserve"> health providers are encourag</w:t>
      </w:r>
      <w:r w:rsidR="004A35D4">
        <w:rPr>
          <w:rFonts w:asciiTheme="majorBidi" w:hAnsiTheme="majorBidi" w:cstheme="majorBidi"/>
          <w:sz w:val="24"/>
          <w:szCs w:val="24"/>
        </w:rPr>
        <w:t>ed</w:t>
      </w:r>
      <w:r w:rsidR="00D02E15">
        <w:rPr>
          <w:rFonts w:asciiTheme="majorBidi" w:hAnsiTheme="majorBidi" w:cstheme="majorBidi"/>
          <w:sz w:val="24"/>
          <w:szCs w:val="24"/>
        </w:rPr>
        <w:t xml:space="preserve"> to breastfeed to 12 months of age.</w:t>
      </w:r>
      <w:r w:rsidR="00B252A0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>B</w:t>
      </w:r>
      <w:r w:rsidR="009B0792">
        <w:rPr>
          <w:rFonts w:asciiTheme="majorBidi" w:hAnsiTheme="majorBidi" w:cstheme="majorBidi"/>
          <w:sz w:val="24"/>
          <w:szCs w:val="24"/>
        </w:rPr>
        <w:t>reast</w:t>
      </w:r>
      <w:r w:rsidR="002F60AB">
        <w:rPr>
          <w:rFonts w:asciiTheme="majorBidi" w:hAnsiTheme="majorBidi" w:cstheme="majorBidi"/>
          <w:sz w:val="24"/>
          <w:szCs w:val="24"/>
        </w:rPr>
        <w:t xml:space="preserve">feeding and support </w:t>
      </w:r>
      <w:r w:rsidR="004A35D4">
        <w:rPr>
          <w:rFonts w:asciiTheme="majorBidi" w:hAnsiTheme="majorBidi" w:cstheme="majorBidi"/>
          <w:sz w:val="24"/>
          <w:szCs w:val="24"/>
        </w:rPr>
        <w:t>are</w:t>
      </w:r>
      <w:r w:rsidR="002F60AB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>som</w:t>
      </w:r>
      <w:r w:rsidR="002F60AB">
        <w:rPr>
          <w:rFonts w:asciiTheme="majorBidi" w:hAnsiTheme="majorBidi" w:cstheme="majorBidi"/>
          <w:sz w:val="24"/>
          <w:szCs w:val="24"/>
        </w:rPr>
        <w:t xml:space="preserve">e of the </w:t>
      </w:r>
      <w:r w:rsidR="004A35D4">
        <w:rPr>
          <w:rFonts w:asciiTheme="majorBidi" w:hAnsiTheme="majorBidi" w:cstheme="majorBidi"/>
          <w:sz w:val="24"/>
          <w:szCs w:val="24"/>
        </w:rPr>
        <w:t>essential</w:t>
      </w:r>
      <w:r w:rsidR="002F60AB">
        <w:rPr>
          <w:rFonts w:asciiTheme="majorBidi" w:hAnsiTheme="majorBidi" w:cstheme="majorBidi"/>
          <w:sz w:val="24"/>
          <w:szCs w:val="24"/>
        </w:rPr>
        <w:t xml:space="preserve"> service</w:t>
      </w:r>
      <w:r w:rsidR="004A35D4">
        <w:rPr>
          <w:rFonts w:asciiTheme="majorBidi" w:hAnsiTheme="majorBidi" w:cstheme="majorBidi"/>
          <w:sz w:val="24"/>
          <w:szCs w:val="24"/>
        </w:rPr>
        <w:t>s</w:t>
      </w:r>
      <w:r w:rsidR="002F60AB">
        <w:rPr>
          <w:rFonts w:asciiTheme="majorBidi" w:hAnsiTheme="majorBidi" w:cstheme="majorBidi"/>
          <w:sz w:val="24"/>
          <w:szCs w:val="24"/>
        </w:rPr>
        <w:t xml:space="preserve"> provided by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="002F60AB">
        <w:rPr>
          <w:rFonts w:asciiTheme="majorBidi" w:hAnsiTheme="majorBidi" w:cstheme="majorBidi"/>
          <w:sz w:val="24"/>
          <w:szCs w:val="24"/>
        </w:rPr>
        <w:t xml:space="preserve">WIC </w:t>
      </w:r>
      <w:r w:rsidR="00327471">
        <w:rPr>
          <w:rFonts w:asciiTheme="majorBidi" w:hAnsiTheme="majorBidi" w:cstheme="majorBidi"/>
          <w:sz w:val="24"/>
          <w:szCs w:val="24"/>
        </w:rPr>
        <w:t xml:space="preserve">program. </w:t>
      </w:r>
      <w:r w:rsidR="00E8170A">
        <w:rPr>
          <w:rFonts w:asciiTheme="majorBidi" w:hAnsiTheme="majorBidi" w:cstheme="majorBidi"/>
          <w:sz w:val="24"/>
          <w:szCs w:val="24"/>
        </w:rPr>
        <w:t xml:space="preserve">The breastfeeding support starts </w:t>
      </w:r>
      <w:r w:rsidR="00F42591">
        <w:rPr>
          <w:rFonts w:asciiTheme="majorBidi" w:hAnsiTheme="majorBidi" w:cstheme="majorBidi"/>
          <w:sz w:val="24"/>
          <w:szCs w:val="24"/>
        </w:rPr>
        <w:t>d</w:t>
      </w:r>
      <w:r w:rsidR="00F25911">
        <w:rPr>
          <w:rFonts w:asciiTheme="majorBidi" w:hAnsiTheme="majorBidi" w:cstheme="majorBidi"/>
          <w:sz w:val="24"/>
          <w:szCs w:val="24"/>
        </w:rPr>
        <w:t>uring th</w:t>
      </w:r>
      <w:r w:rsidR="009368B3">
        <w:rPr>
          <w:rFonts w:asciiTheme="majorBidi" w:hAnsiTheme="majorBidi" w:cstheme="majorBidi"/>
          <w:sz w:val="24"/>
          <w:szCs w:val="24"/>
        </w:rPr>
        <w:t>e</w:t>
      </w:r>
      <w:r w:rsidR="00E8170A">
        <w:rPr>
          <w:rFonts w:asciiTheme="majorBidi" w:hAnsiTheme="majorBidi" w:cstheme="majorBidi"/>
          <w:sz w:val="24"/>
          <w:szCs w:val="24"/>
        </w:rPr>
        <w:t xml:space="preserve"> </w:t>
      </w:r>
      <w:r w:rsidR="00F42591">
        <w:rPr>
          <w:rFonts w:asciiTheme="majorBidi" w:hAnsiTheme="majorBidi" w:cstheme="majorBidi"/>
          <w:sz w:val="24"/>
          <w:szCs w:val="24"/>
        </w:rPr>
        <w:t xml:space="preserve">perinatal periods and </w:t>
      </w:r>
      <w:r w:rsidR="009368B3">
        <w:rPr>
          <w:rFonts w:asciiTheme="majorBidi" w:hAnsiTheme="majorBidi" w:cstheme="majorBidi"/>
          <w:sz w:val="24"/>
          <w:szCs w:val="24"/>
        </w:rPr>
        <w:t xml:space="preserve">continues to </w:t>
      </w:r>
      <w:r w:rsidR="00F42591">
        <w:rPr>
          <w:rFonts w:asciiTheme="majorBidi" w:hAnsiTheme="majorBidi" w:cstheme="majorBidi"/>
          <w:sz w:val="24"/>
          <w:szCs w:val="24"/>
        </w:rPr>
        <w:t>postnatal periods</w:t>
      </w:r>
      <w:r w:rsidR="009368B3">
        <w:rPr>
          <w:rFonts w:asciiTheme="majorBidi" w:hAnsiTheme="majorBidi" w:cstheme="majorBidi"/>
          <w:sz w:val="24"/>
          <w:szCs w:val="24"/>
        </w:rPr>
        <w:t>.</w:t>
      </w:r>
      <w:r w:rsidR="00D50960">
        <w:rPr>
          <w:rFonts w:asciiTheme="majorBidi" w:hAnsiTheme="majorBidi" w:cstheme="majorBidi"/>
          <w:sz w:val="24"/>
          <w:szCs w:val="24"/>
        </w:rPr>
        <w:t xml:space="preserve"> </w:t>
      </w:r>
      <w:r w:rsidR="00A02C6A">
        <w:rPr>
          <w:rFonts w:asciiTheme="majorBidi" w:hAnsiTheme="majorBidi" w:cstheme="majorBidi"/>
          <w:sz w:val="24"/>
          <w:szCs w:val="24"/>
        </w:rPr>
        <w:t xml:space="preserve">There is </w:t>
      </w:r>
      <w:r w:rsidR="004A35D4">
        <w:rPr>
          <w:rFonts w:asciiTheme="majorBidi" w:hAnsiTheme="majorBidi" w:cstheme="majorBidi"/>
          <w:sz w:val="24"/>
          <w:szCs w:val="24"/>
        </w:rPr>
        <w:t xml:space="preserve">an </w:t>
      </w:r>
      <w:r w:rsidR="00A02C6A">
        <w:rPr>
          <w:rFonts w:asciiTheme="majorBidi" w:hAnsiTheme="majorBidi" w:cstheme="majorBidi"/>
          <w:sz w:val="24"/>
          <w:szCs w:val="24"/>
        </w:rPr>
        <w:t>increase</w:t>
      </w:r>
      <w:r w:rsidR="004A35D4">
        <w:rPr>
          <w:rFonts w:asciiTheme="majorBidi" w:hAnsiTheme="majorBidi" w:cstheme="majorBidi"/>
          <w:sz w:val="24"/>
          <w:szCs w:val="24"/>
        </w:rPr>
        <w:t>d</w:t>
      </w:r>
      <w:r w:rsidR="00A02C6A">
        <w:rPr>
          <w:rFonts w:asciiTheme="majorBidi" w:hAnsiTheme="majorBidi" w:cstheme="majorBidi"/>
          <w:sz w:val="24"/>
          <w:szCs w:val="24"/>
        </w:rPr>
        <w:t xml:space="preserve"> rate of </w:t>
      </w:r>
      <w:r w:rsidR="004A35D4">
        <w:rPr>
          <w:rFonts w:asciiTheme="majorBidi" w:hAnsiTheme="majorBidi" w:cstheme="majorBidi"/>
          <w:sz w:val="24"/>
          <w:szCs w:val="24"/>
        </w:rPr>
        <w:t>breastfeeding in the</w:t>
      </w:r>
      <w:r w:rsidR="00A02C6A">
        <w:rPr>
          <w:rFonts w:asciiTheme="majorBidi" w:hAnsiTheme="majorBidi" w:cstheme="majorBidi"/>
          <w:sz w:val="24"/>
          <w:szCs w:val="24"/>
        </w:rPr>
        <w:t xml:space="preserve"> USA. In 2014</w:t>
      </w:r>
      <w:r w:rsidR="0062563F">
        <w:rPr>
          <w:rFonts w:asciiTheme="majorBidi" w:hAnsiTheme="majorBidi" w:cstheme="majorBidi"/>
          <w:sz w:val="24"/>
          <w:szCs w:val="24"/>
        </w:rPr>
        <w:t xml:space="preserve"> was an increase </w:t>
      </w:r>
      <w:r w:rsidR="004A35D4">
        <w:rPr>
          <w:rFonts w:asciiTheme="majorBidi" w:hAnsiTheme="majorBidi" w:cstheme="majorBidi"/>
          <w:sz w:val="24"/>
          <w:szCs w:val="24"/>
        </w:rPr>
        <w:t>in</w:t>
      </w:r>
      <w:r w:rsidR="0062563F">
        <w:rPr>
          <w:rFonts w:asciiTheme="majorBidi" w:hAnsiTheme="majorBidi" w:cstheme="majorBidi"/>
          <w:sz w:val="24"/>
          <w:szCs w:val="24"/>
        </w:rPr>
        <w:t xml:space="preserve"> breastfeeding</w:t>
      </w:r>
      <w:r w:rsidR="00E11A68">
        <w:rPr>
          <w:rFonts w:asciiTheme="majorBidi" w:hAnsiTheme="majorBidi" w:cstheme="majorBidi"/>
          <w:sz w:val="24"/>
          <w:szCs w:val="24"/>
        </w:rPr>
        <w:t xml:space="preserve">, </w:t>
      </w:r>
      <w:r w:rsidR="00A02C6A">
        <w:rPr>
          <w:rFonts w:asciiTheme="majorBidi" w:hAnsiTheme="majorBidi" w:cstheme="majorBidi"/>
          <w:sz w:val="24"/>
          <w:szCs w:val="24"/>
        </w:rPr>
        <w:t xml:space="preserve">were 82% of infants breastfeed when they were born, 55% were breastfeeding until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="00A02C6A">
        <w:rPr>
          <w:rFonts w:asciiTheme="majorBidi" w:hAnsiTheme="majorBidi" w:cstheme="majorBidi"/>
          <w:sz w:val="24"/>
          <w:szCs w:val="24"/>
        </w:rPr>
        <w:t xml:space="preserve">age of 6 months, and 34% of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="00A02C6A">
        <w:rPr>
          <w:rFonts w:asciiTheme="majorBidi" w:hAnsiTheme="majorBidi" w:cstheme="majorBidi"/>
          <w:sz w:val="24"/>
          <w:szCs w:val="24"/>
        </w:rPr>
        <w:t>infant were breastfeeding till the age of 12 months</w:t>
      </w:r>
      <w:r w:rsidR="00022CEC">
        <w:rPr>
          <w:rFonts w:asciiTheme="majorBidi" w:hAnsiTheme="majorBidi" w:cstheme="majorBidi"/>
          <w:sz w:val="24"/>
          <w:szCs w:val="24"/>
        </w:rPr>
        <w:t xml:space="preserve"> (</w:t>
      </w:r>
      <w:r w:rsidR="00022CEC"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Gleason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</w:t>
      </w:r>
      <w:r w:rsidR="004A35D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</w:t>
      </w:r>
    </w:p>
    <w:p w14:paraId="41814F38" w14:textId="4B294F87" w:rsidR="00F67A17" w:rsidRDefault="00E11A68" w:rsidP="002E51A1">
      <w:pPr>
        <w:pStyle w:val="NoSpacing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were1,235 mothers </w:t>
      </w:r>
      <w:r w:rsidRPr="00A811A5">
        <w:rPr>
          <w:rFonts w:asciiTheme="majorBidi" w:hAnsiTheme="majorBidi" w:cstheme="majorBidi"/>
          <w:sz w:val="24"/>
          <w:szCs w:val="24"/>
        </w:rPr>
        <w:t xml:space="preserve">breastfed infants </w:t>
      </w:r>
      <w:r w:rsidR="004A35D4">
        <w:rPr>
          <w:rFonts w:asciiTheme="majorBidi" w:hAnsiTheme="majorBidi" w:cstheme="majorBidi"/>
          <w:sz w:val="24"/>
          <w:szCs w:val="24"/>
        </w:rPr>
        <w:t xml:space="preserve">who </w:t>
      </w:r>
      <w:r w:rsidRPr="00A02C6A">
        <w:rPr>
          <w:rFonts w:asciiTheme="majorBidi" w:hAnsiTheme="majorBidi" w:cstheme="majorBidi"/>
          <w:sz w:val="24"/>
          <w:szCs w:val="24"/>
        </w:rPr>
        <w:t>participated in this study</w:t>
      </w:r>
      <w:r w:rsidR="00AF0437">
        <w:rPr>
          <w:rFonts w:asciiTheme="majorBidi" w:hAnsiTheme="majorBidi" w:cstheme="majorBidi"/>
          <w:sz w:val="24"/>
          <w:szCs w:val="24"/>
        </w:rPr>
        <w:t xml:space="preserve">. </w:t>
      </w:r>
      <w:r w:rsidR="00F67A17">
        <w:rPr>
          <w:rFonts w:asciiTheme="majorBidi" w:hAnsiTheme="majorBidi" w:cstheme="majorBidi"/>
          <w:sz w:val="24"/>
          <w:szCs w:val="24"/>
        </w:rPr>
        <w:t xml:space="preserve">Most </w:t>
      </w:r>
      <w:r w:rsidR="00AF0437">
        <w:rPr>
          <w:rFonts w:asciiTheme="majorBidi" w:hAnsiTheme="majorBidi" w:cstheme="majorBidi"/>
          <w:sz w:val="24"/>
          <w:szCs w:val="24"/>
        </w:rPr>
        <w:t xml:space="preserve">WIC Site </w:t>
      </w:r>
      <w:r w:rsidR="00AF0437" w:rsidRPr="00AF0437">
        <w:rPr>
          <w:rFonts w:asciiTheme="majorBidi" w:hAnsiTheme="majorBidi" w:cstheme="majorBidi"/>
          <w:sz w:val="24"/>
          <w:szCs w:val="24"/>
        </w:rPr>
        <w:t xml:space="preserve">that </w:t>
      </w:r>
      <w:r w:rsidR="004A35D4">
        <w:rPr>
          <w:rFonts w:asciiTheme="majorBidi" w:hAnsiTheme="majorBidi" w:cstheme="majorBidi"/>
          <w:sz w:val="24"/>
          <w:szCs w:val="24"/>
        </w:rPr>
        <w:t xml:space="preserve">had </w:t>
      </w:r>
      <w:r w:rsidR="00AF0437" w:rsidRPr="00AF0437">
        <w:rPr>
          <w:rFonts w:asciiTheme="majorBidi" w:hAnsiTheme="majorBidi" w:cstheme="majorBidi"/>
          <w:sz w:val="24"/>
          <w:szCs w:val="24"/>
        </w:rPr>
        <w:t>provided breastfeeding counselor</w:t>
      </w:r>
      <w:r w:rsidR="004A35D4">
        <w:rPr>
          <w:rFonts w:asciiTheme="majorBidi" w:hAnsiTheme="majorBidi" w:cstheme="majorBidi"/>
          <w:sz w:val="24"/>
          <w:szCs w:val="24"/>
        </w:rPr>
        <w:t>s</w:t>
      </w:r>
      <w:r w:rsidR="00AF0437" w:rsidRPr="00AF0437">
        <w:rPr>
          <w:rFonts w:asciiTheme="majorBidi" w:hAnsiTheme="majorBidi" w:cstheme="majorBidi"/>
          <w:sz w:val="24"/>
          <w:szCs w:val="24"/>
        </w:rPr>
        <w:t xml:space="preserve"> and asses</w:t>
      </w:r>
      <w:r w:rsidR="004A35D4">
        <w:rPr>
          <w:rFonts w:asciiTheme="majorBidi" w:hAnsiTheme="majorBidi" w:cstheme="majorBidi"/>
          <w:sz w:val="24"/>
          <w:szCs w:val="24"/>
        </w:rPr>
        <w:t>se</w:t>
      </w:r>
      <w:r w:rsidR="00AF0437" w:rsidRPr="00AF0437">
        <w:rPr>
          <w:rFonts w:asciiTheme="majorBidi" w:hAnsiTheme="majorBidi" w:cstheme="majorBidi"/>
          <w:sz w:val="24"/>
          <w:szCs w:val="24"/>
        </w:rPr>
        <w:t xml:space="preserve">s the participants with board certifying lactation </w:t>
      </w:r>
      <w:r w:rsidR="00AF0437">
        <w:rPr>
          <w:rFonts w:asciiTheme="majorBidi" w:hAnsiTheme="majorBidi" w:cstheme="majorBidi"/>
          <w:sz w:val="24"/>
          <w:szCs w:val="24"/>
        </w:rPr>
        <w:t>consults</w:t>
      </w:r>
      <w:r w:rsidR="00F67A17">
        <w:rPr>
          <w:rFonts w:asciiTheme="majorBidi" w:hAnsiTheme="majorBidi" w:cstheme="majorBidi"/>
          <w:sz w:val="24"/>
          <w:szCs w:val="24"/>
        </w:rPr>
        <w:t xml:space="preserve">. </w:t>
      </w:r>
      <w:r w:rsidR="004A35D4">
        <w:rPr>
          <w:rFonts w:asciiTheme="majorBidi" w:hAnsiTheme="majorBidi" w:cstheme="majorBidi"/>
          <w:sz w:val="24"/>
          <w:szCs w:val="24"/>
        </w:rPr>
        <w:t>T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hey also </w:t>
      </w:r>
      <w:r w:rsidR="004A35D4">
        <w:rPr>
          <w:rFonts w:asciiTheme="majorBidi" w:hAnsiTheme="majorBidi" w:cstheme="majorBidi"/>
          <w:sz w:val="24"/>
          <w:szCs w:val="24"/>
        </w:rPr>
        <w:t>offer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ed breast pump education and </w:t>
      </w:r>
      <w:r w:rsidR="004A35D4">
        <w:rPr>
          <w:rFonts w:asciiTheme="majorBidi" w:hAnsiTheme="majorBidi" w:cstheme="majorBidi"/>
          <w:sz w:val="24"/>
          <w:szCs w:val="24"/>
        </w:rPr>
        <w:t xml:space="preserve">a </w:t>
      </w:r>
      <w:r w:rsidR="00F67A17" w:rsidRPr="00F67A17">
        <w:rPr>
          <w:rFonts w:asciiTheme="majorBidi" w:hAnsiTheme="majorBidi" w:cstheme="majorBidi"/>
          <w:sz w:val="24"/>
          <w:szCs w:val="24"/>
        </w:rPr>
        <w:t>post</w:t>
      </w:r>
      <w:r w:rsidR="00F67A17">
        <w:rPr>
          <w:rFonts w:asciiTheme="majorBidi" w:hAnsiTheme="majorBidi" w:cstheme="majorBidi"/>
          <w:sz w:val="24"/>
          <w:szCs w:val="24"/>
        </w:rPr>
        <w:t>n</w:t>
      </w:r>
      <w:r w:rsidR="00F67A17" w:rsidRPr="00F67A17">
        <w:rPr>
          <w:rFonts w:asciiTheme="majorBidi" w:hAnsiTheme="majorBidi" w:cstheme="majorBidi"/>
          <w:sz w:val="24"/>
          <w:szCs w:val="24"/>
        </w:rPr>
        <w:t>atal home visit</w:t>
      </w:r>
      <w:r w:rsidR="00F67A17">
        <w:rPr>
          <w:rFonts w:asciiTheme="majorBidi" w:hAnsiTheme="majorBidi" w:cstheme="majorBidi"/>
          <w:sz w:val="24"/>
          <w:szCs w:val="24"/>
        </w:rPr>
        <w:t xml:space="preserve">. </w:t>
      </w:r>
      <w:r w:rsidR="00F67A17" w:rsidRPr="00F67A17">
        <w:rPr>
          <w:rFonts w:asciiTheme="majorBidi" w:hAnsiTheme="majorBidi" w:cstheme="majorBidi"/>
          <w:sz w:val="24"/>
          <w:szCs w:val="24"/>
        </w:rPr>
        <w:t>Some weak sides would not provide formula during the first three days of post-partum to encourage the mom to try breastfeeding</w:t>
      </w:r>
      <w:r w:rsidR="00022CEC">
        <w:rPr>
          <w:rFonts w:asciiTheme="majorBidi" w:hAnsiTheme="majorBidi" w:cstheme="majorBidi"/>
          <w:sz w:val="24"/>
          <w:szCs w:val="24"/>
        </w:rPr>
        <w:t xml:space="preserve"> </w:t>
      </w:r>
      <w:r w:rsidR="00022CEC">
        <w:rPr>
          <w:rFonts w:asciiTheme="majorBidi" w:hAnsiTheme="majorBidi" w:cstheme="majorBidi"/>
          <w:sz w:val="24"/>
          <w:szCs w:val="24"/>
        </w:rPr>
        <w:t>(</w:t>
      </w:r>
      <w:r w:rsidR="00022CEC"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Gleason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</w:t>
      </w:r>
      <w:r w:rsidR="004A35D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</w:t>
      </w:r>
      <w:r w:rsidR="00F67A17">
        <w:rPr>
          <w:rFonts w:asciiTheme="majorBidi" w:hAnsiTheme="majorBidi" w:cstheme="majorBidi"/>
          <w:sz w:val="24"/>
          <w:szCs w:val="24"/>
        </w:rPr>
        <w:t>. A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ll these services </w:t>
      </w:r>
      <w:r w:rsidR="00D67253" w:rsidRPr="00F67A17">
        <w:rPr>
          <w:rFonts w:asciiTheme="majorBidi" w:hAnsiTheme="majorBidi" w:cstheme="majorBidi"/>
          <w:sz w:val="24"/>
          <w:szCs w:val="24"/>
        </w:rPr>
        <w:t>I have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found to be significantly and independently associated with </w:t>
      </w:r>
      <w:r w:rsidR="00F67A17">
        <w:rPr>
          <w:rFonts w:asciiTheme="majorBidi" w:hAnsiTheme="majorBidi" w:cstheme="majorBidi"/>
          <w:sz w:val="24"/>
          <w:szCs w:val="24"/>
        </w:rPr>
        <w:t xml:space="preserve">some </w:t>
      </w:r>
      <w:r w:rsidR="00F67A17" w:rsidRPr="00F67A17">
        <w:rPr>
          <w:rFonts w:asciiTheme="majorBidi" w:hAnsiTheme="majorBidi" w:cstheme="majorBidi"/>
          <w:sz w:val="24"/>
          <w:szCs w:val="24"/>
        </w:rPr>
        <w:t>or fully breastfeeding</w:t>
      </w:r>
      <w:r w:rsidR="00F67A17">
        <w:rPr>
          <w:rFonts w:asciiTheme="majorBidi" w:hAnsiTheme="majorBidi" w:cstheme="majorBidi"/>
          <w:sz w:val="24"/>
          <w:szCs w:val="24"/>
        </w:rPr>
        <w:t xml:space="preserve">. </w:t>
      </w:r>
      <w:r w:rsidR="00F67A17" w:rsidRPr="00F67A17">
        <w:rPr>
          <w:rFonts w:asciiTheme="majorBidi" w:hAnsiTheme="majorBidi" w:cstheme="majorBidi"/>
          <w:sz w:val="24"/>
          <w:szCs w:val="24"/>
        </w:rPr>
        <w:t>Th</w:t>
      </w:r>
      <w:r w:rsidR="004A35D4">
        <w:rPr>
          <w:rFonts w:asciiTheme="majorBidi" w:hAnsiTheme="majorBidi" w:cstheme="majorBidi"/>
          <w:sz w:val="24"/>
          <w:szCs w:val="24"/>
        </w:rPr>
        <w:t>is study concludes that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there is a positive </w:t>
      </w:r>
      <w:r w:rsidR="004A35D4">
        <w:rPr>
          <w:rFonts w:asciiTheme="majorBidi" w:hAnsiTheme="majorBidi" w:cstheme="majorBidi"/>
          <w:sz w:val="24"/>
          <w:szCs w:val="24"/>
        </w:rPr>
        <w:t>a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ssociation </w:t>
      </w:r>
      <w:r w:rsidR="00D50960" w:rsidRPr="00F67A17">
        <w:rPr>
          <w:rFonts w:asciiTheme="majorBidi" w:hAnsiTheme="majorBidi" w:cstheme="majorBidi"/>
          <w:sz w:val="24"/>
          <w:szCs w:val="24"/>
        </w:rPr>
        <w:t>between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>site-level support</w:t>
      </w:r>
      <w:r w:rsidR="00D50960">
        <w:rPr>
          <w:rFonts w:asciiTheme="majorBidi" w:hAnsiTheme="majorBidi" w:cstheme="majorBidi"/>
          <w:sz w:val="24"/>
          <w:szCs w:val="24"/>
        </w:rPr>
        <w:t xml:space="preserve"> </w:t>
      </w:r>
      <w:r w:rsidR="00F67A17" w:rsidRPr="00F67A17">
        <w:rPr>
          <w:rFonts w:asciiTheme="majorBidi" w:hAnsiTheme="majorBidi" w:cstheme="majorBidi"/>
          <w:sz w:val="24"/>
          <w:szCs w:val="24"/>
        </w:rPr>
        <w:t>a</w:t>
      </w:r>
      <w:r w:rsidR="00D50960">
        <w:rPr>
          <w:rFonts w:asciiTheme="majorBidi" w:hAnsiTheme="majorBidi" w:cstheme="majorBidi"/>
          <w:sz w:val="24"/>
          <w:szCs w:val="24"/>
        </w:rPr>
        <w:t>t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two months</w:t>
      </w:r>
      <w:r w:rsidR="00D50960">
        <w:rPr>
          <w:rFonts w:asciiTheme="majorBidi" w:hAnsiTheme="majorBidi" w:cstheme="majorBidi"/>
          <w:sz w:val="24"/>
          <w:szCs w:val="24"/>
        </w:rPr>
        <w:t>,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six months</w:t>
      </w:r>
      <w:r w:rsidR="00D50960">
        <w:rPr>
          <w:rFonts w:asciiTheme="majorBidi" w:hAnsiTheme="majorBidi" w:cstheme="majorBidi"/>
          <w:sz w:val="24"/>
          <w:szCs w:val="24"/>
        </w:rPr>
        <w:t>,</w:t>
      </w:r>
      <w:r w:rsidR="00F67A17" w:rsidRPr="00F67A17">
        <w:rPr>
          <w:rFonts w:asciiTheme="majorBidi" w:hAnsiTheme="majorBidi" w:cstheme="majorBidi"/>
          <w:sz w:val="24"/>
          <w:szCs w:val="24"/>
        </w:rPr>
        <w:t xml:space="preserve"> and 12 months</w:t>
      </w:r>
      <w:r w:rsidR="004A35D4">
        <w:rPr>
          <w:rFonts w:asciiTheme="majorBidi" w:hAnsiTheme="majorBidi" w:cstheme="majorBidi"/>
          <w:sz w:val="24"/>
          <w:szCs w:val="24"/>
        </w:rPr>
        <w:t xml:space="preserve"> and breastfeeding</w:t>
      </w:r>
      <w:r w:rsidR="00022CEC">
        <w:rPr>
          <w:rFonts w:asciiTheme="majorBidi" w:hAnsiTheme="majorBidi" w:cstheme="majorBidi"/>
          <w:sz w:val="24"/>
          <w:szCs w:val="24"/>
        </w:rPr>
        <w:t xml:space="preserve"> </w:t>
      </w:r>
      <w:r w:rsidR="00022CEC">
        <w:rPr>
          <w:rFonts w:asciiTheme="majorBidi" w:hAnsiTheme="majorBidi" w:cstheme="majorBidi"/>
          <w:sz w:val="24"/>
          <w:szCs w:val="24"/>
        </w:rPr>
        <w:t>(</w:t>
      </w:r>
      <w:r w:rsidR="00022CEC"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Gleason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</w:t>
      </w:r>
      <w:r w:rsidR="004A35D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</w:t>
      </w:r>
      <w:r w:rsidR="00022CE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</w:p>
    <w:p w14:paraId="6A96CC6B" w14:textId="5F964572" w:rsidR="00DD7D47" w:rsidRDefault="00DD7D47" w:rsidP="002E51A1">
      <w:pPr>
        <w:pStyle w:val="NoSpacing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D7D47">
        <w:rPr>
          <w:rFonts w:asciiTheme="majorBidi" w:hAnsiTheme="majorBidi" w:cstheme="majorBidi"/>
          <w:sz w:val="24"/>
          <w:szCs w:val="24"/>
        </w:rPr>
        <w:t xml:space="preserve">The second article </w:t>
      </w:r>
      <w:r w:rsidR="004A35D4">
        <w:rPr>
          <w:rFonts w:asciiTheme="majorBidi" w:hAnsiTheme="majorBidi" w:cstheme="majorBidi"/>
          <w:sz w:val="24"/>
          <w:szCs w:val="24"/>
        </w:rPr>
        <w:t>talks about Lee's dea</w:t>
      </w:r>
      <w:r w:rsidRPr="00DD7D47">
        <w:rPr>
          <w:rFonts w:asciiTheme="majorBidi" w:hAnsiTheme="majorBidi" w:cstheme="majorBidi"/>
          <w:sz w:val="24"/>
          <w:szCs w:val="24"/>
        </w:rPr>
        <w:t xml:space="preserve">d quality in </w:t>
      </w:r>
      <w:r w:rsidR="00DA29B9" w:rsidRPr="00DD7D47">
        <w:rPr>
          <w:rFonts w:asciiTheme="majorBidi" w:hAnsiTheme="majorBidi" w:cstheme="majorBidi"/>
          <w:sz w:val="24"/>
          <w:szCs w:val="24"/>
        </w:rPr>
        <w:t>24-month-old children</w:t>
      </w:r>
      <w:r w:rsidRPr="00DD7D47">
        <w:rPr>
          <w:rFonts w:asciiTheme="majorBidi" w:hAnsiTheme="majorBidi" w:cstheme="majorBidi"/>
          <w:sz w:val="24"/>
          <w:szCs w:val="24"/>
        </w:rPr>
        <w:t xml:space="preserve"> and associated with long </w:t>
      </w:r>
      <w:r w:rsidR="00024BF9" w:rsidRPr="00024BF9">
        <w:rPr>
          <w:rFonts w:asciiTheme="majorBidi" w:hAnsiTheme="majorBidi" w:cstheme="majorBidi"/>
          <w:sz w:val="24"/>
          <w:szCs w:val="24"/>
        </w:rPr>
        <w:t>participation in WIC service</w:t>
      </w:r>
      <w:r w:rsidR="00024BF9">
        <w:rPr>
          <w:rFonts w:asciiTheme="majorBidi" w:hAnsiTheme="majorBidi" w:cstheme="majorBidi"/>
          <w:sz w:val="24"/>
          <w:szCs w:val="24"/>
        </w:rPr>
        <w:t xml:space="preserve">. </w:t>
      </w:r>
      <w:r w:rsidR="00024BF9" w:rsidRPr="00024BF9">
        <w:rPr>
          <w:rFonts w:asciiTheme="majorBidi" w:hAnsiTheme="majorBidi" w:cstheme="majorBidi"/>
          <w:sz w:val="24"/>
          <w:szCs w:val="24"/>
        </w:rPr>
        <w:t>The study was done between 2013 and 2016 when through telephone interview</w:t>
      </w:r>
      <w:r w:rsidR="004A35D4">
        <w:rPr>
          <w:rFonts w:asciiTheme="majorBidi" w:hAnsiTheme="majorBidi" w:cstheme="majorBidi"/>
          <w:sz w:val="24"/>
          <w:szCs w:val="24"/>
        </w:rPr>
        <w:t>s with the mother</w:t>
      </w:r>
      <w:r w:rsidR="00024BF9" w:rsidRPr="00024BF9">
        <w:rPr>
          <w:rFonts w:asciiTheme="majorBidi" w:hAnsiTheme="majorBidi" w:cstheme="majorBidi"/>
          <w:sz w:val="24"/>
          <w:szCs w:val="24"/>
        </w:rPr>
        <w:t>s receiving WIC benefit</w:t>
      </w:r>
      <w:r w:rsidR="00024BF9">
        <w:rPr>
          <w:rFonts w:asciiTheme="majorBidi" w:hAnsiTheme="majorBidi" w:cstheme="majorBidi"/>
          <w:sz w:val="24"/>
          <w:szCs w:val="24"/>
        </w:rPr>
        <w:t>.</w:t>
      </w:r>
      <w:r w:rsidR="003343E0">
        <w:rPr>
          <w:rFonts w:asciiTheme="majorBidi" w:hAnsiTheme="majorBidi" w:cstheme="majorBidi"/>
          <w:sz w:val="24"/>
          <w:szCs w:val="24"/>
        </w:rPr>
        <w:t xml:space="preserve"> </w:t>
      </w:r>
      <w:r w:rsidR="003343E0" w:rsidRPr="003343E0">
        <w:rPr>
          <w:rFonts w:asciiTheme="majorBidi" w:hAnsiTheme="majorBidi" w:cstheme="majorBidi"/>
          <w:sz w:val="24"/>
          <w:szCs w:val="24"/>
        </w:rPr>
        <w:t xml:space="preserve">The study collected the </w:t>
      </w:r>
      <w:r w:rsidR="003343E0" w:rsidRPr="003343E0">
        <w:rPr>
          <w:rFonts w:asciiTheme="majorBidi" w:hAnsiTheme="majorBidi" w:cstheme="majorBidi"/>
          <w:sz w:val="24"/>
          <w:szCs w:val="24"/>
        </w:rPr>
        <w:lastRenderedPageBreak/>
        <w:t xml:space="preserve">infant and toddler feeding practice through the interview </w:t>
      </w:r>
      <w:r w:rsidR="00561004">
        <w:rPr>
          <w:rFonts w:asciiTheme="majorBidi" w:hAnsiTheme="majorBidi" w:cstheme="majorBidi"/>
          <w:sz w:val="24"/>
          <w:szCs w:val="24"/>
        </w:rPr>
        <w:t>24</w:t>
      </w:r>
      <w:r w:rsidR="00561004" w:rsidRPr="00561004">
        <w:rPr>
          <w:rFonts w:asciiTheme="majorBidi" w:hAnsiTheme="majorBidi" w:cstheme="majorBidi"/>
          <w:sz w:val="24"/>
          <w:szCs w:val="24"/>
        </w:rPr>
        <w:t xml:space="preserve">month using the healthy eating index of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="00561004" w:rsidRPr="00561004">
        <w:rPr>
          <w:rFonts w:asciiTheme="majorBidi" w:hAnsiTheme="majorBidi" w:cstheme="majorBidi"/>
          <w:sz w:val="24"/>
          <w:szCs w:val="24"/>
        </w:rPr>
        <w:t>2015 total score</w:t>
      </w:r>
      <w:r w:rsidR="00AD0E8A">
        <w:rPr>
          <w:rFonts w:asciiTheme="majorBidi" w:hAnsiTheme="majorBidi" w:cstheme="majorBidi"/>
          <w:sz w:val="24"/>
          <w:szCs w:val="24"/>
        </w:rPr>
        <w:t xml:space="preserve"> </w:t>
      </w:r>
      <w:r w:rsidR="00AD0E8A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AD0E8A"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="00AD0E8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</w:t>
      </w:r>
      <w:r w:rsidR="004A35D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AD0E8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2020)</w:t>
      </w:r>
      <w:r w:rsidR="00561004">
        <w:rPr>
          <w:rFonts w:asciiTheme="majorBidi" w:hAnsiTheme="majorBidi" w:cstheme="majorBidi"/>
          <w:sz w:val="24"/>
          <w:szCs w:val="24"/>
        </w:rPr>
        <w:t xml:space="preserve">. </w:t>
      </w:r>
      <w:r w:rsidR="00F600BA" w:rsidRPr="00F600BA">
        <w:rPr>
          <w:rFonts w:asciiTheme="majorBidi" w:hAnsiTheme="majorBidi" w:cstheme="majorBidi"/>
          <w:sz w:val="24"/>
          <w:szCs w:val="24"/>
        </w:rPr>
        <w:t>Th</w:t>
      </w:r>
      <w:r w:rsidR="004A35D4">
        <w:rPr>
          <w:rFonts w:asciiTheme="majorBidi" w:hAnsiTheme="majorBidi" w:cstheme="majorBidi"/>
          <w:sz w:val="24"/>
          <w:szCs w:val="24"/>
        </w:rPr>
        <w:t>is study showed that there is a significant S association between WIC participation duration and the diet quality of children</w:t>
      </w:r>
      <w:r w:rsidR="00CB5AFF">
        <w:rPr>
          <w:rFonts w:asciiTheme="majorBidi" w:hAnsiTheme="majorBidi" w:cstheme="majorBidi"/>
          <w:sz w:val="24"/>
          <w:szCs w:val="24"/>
        </w:rPr>
        <w:t xml:space="preserve"> between </w:t>
      </w:r>
      <w:r w:rsidR="00F600BA" w:rsidRPr="00F600BA">
        <w:rPr>
          <w:rFonts w:asciiTheme="majorBidi" w:hAnsiTheme="majorBidi" w:cstheme="majorBidi"/>
          <w:sz w:val="24"/>
          <w:szCs w:val="24"/>
        </w:rPr>
        <w:t>the age</w:t>
      </w:r>
      <w:r w:rsidR="004A35D4">
        <w:rPr>
          <w:rFonts w:asciiTheme="majorBidi" w:hAnsiTheme="majorBidi" w:cstheme="majorBidi"/>
          <w:sz w:val="24"/>
          <w:szCs w:val="24"/>
        </w:rPr>
        <w:t>s</w:t>
      </w:r>
      <w:r w:rsidR="00F600BA" w:rsidRPr="00F600BA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 xml:space="preserve">of </w:t>
      </w:r>
      <w:r w:rsidR="00F600BA" w:rsidRPr="00F600BA">
        <w:rPr>
          <w:rFonts w:asciiTheme="majorBidi" w:hAnsiTheme="majorBidi" w:cstheme="majorBidi"/>
          <w:sz w:val="24"/>
          <w:szCs w:val="24"/>
        </w:rPr>
        <w:t>0</w:t>
      </w:r>
      <w:r w:rsidR="004A35D4">
        <w:rPr>
          <w:rFonts w:asciiTheme="majorBidi" w:hAnsiTheme="majorBidi" w:cstheme="majorBidi"/>
          <w:sz w:val="24"/>
          <w:szCs w:val="24"/>
        </w:rPr>
        <w:t>-</w:t>
      </w:r>
      <w:r w:rsidR="00F600BA" w:rsidRPr="00F600BA">
        <w:rPr>
          <w:rFonts w:asciiTheme="majorBidi" w:hAnsiTheme="majorBidi" w:cstheme="majorBidi"/>
          <w:sz w:val="24"/>
          <w:szCs w:val="24"/>
        </w:rPr>
        <w:t xml:space="preserve"> </w:t>
      </w:r>
      <w:r w:rsidR="00D67253" w:rsidRPr="00F600BA">
        <w:rPr>
          <w:rFonts w:asciiTheme="majorBidi" w:hAnsiTheme="majorBidi" w:cstheme="majorBidi"/>
          <w:sz w:val="24"/>
          <w:szCs w:val="24"/>
        </w:rPr>
        <w:t>24-month-old</w:t>
      </w:r>
      <w:r w:rsidR="00F600BA" w:rsidRPr="00F600BA">
        <w:rPr>
          <w:rFonts w:asciiTheme="majorBidi" w:hAnsiTheme="majorBidi" w:cstheme="majorBidi"/>
          <w:sz w:val="24"/>
          <w:szCs w:val="24"/>
        </w:rPr>
        <w:t xml:space="preserve"> children</w:t>
      </w:r>
      <w:r w:rsidR="00F600BA">
        <w:rPr>
          <w:rFonts w:asciiTheme="majorBidi" w:hAnsiTheme="majorBidi" w:cstheme="majorBidi"/>
          <w:sz w:val="24"/>
          <w:szCs w:val="24"/>
        </w:rPr>
        <w:t>.</w:t>
      </w:r>
      <w:r w:rsidR="00491292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>I</w:t>
      </w:r>
      <w:r w:rsidR="00491292" w:rsidRPr="00491292">
        <w:rPr>
          <w:rFonts w:asciiTheme="majorBidi" w:hAnsiTheme="majorBidi" w:cstheme="majorBidi"/>
          <w:sz w:val="24"/>
          <w:szCs w:val="24"/>
        </w:rPr>
        <w:t>n conclusion</w:t>
      </w:r>
      <w:r w:rsidR="004A35D4">
        <w:rPr>
          <w:rFonts w:asciiTheme="majorBidi" w:hAnsiTheme="majorBidi" w:cstheme="majorBidi"/>
          <w:sz w:val="24"/>
          <w:szCs w:val="24"/>
        </w:rPr>
        <w:t>,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 the clients who received work benefit during most of the first 2 years of her life had a better diet quality at age 24 months </w:t>
      </w:r>
      <w:r w:rsidR="004A35D4">
        <w:rPr>
          <w:rFonts w:asciiTheme="majorBidi" w:hAnsiTheme="majorBidi" w:cstheme="majorBidi"/>
          <w:sz w:val="24"/>
          <w:szCs w:val="24"/>
        </w:rPr>
        <w:t>than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 children who did not receive benefits</w:t>
      </w:r>
      <w:r w:rsidR="00491292">
        <w:rPr>
          <w:rFonts w:asciiTheme="majorBidi" w:hAnsiTheme="majorBidi" w:cstheme="majorBidi"/>
          <w:sz w:val="24"/>
          <w:szCs w:val="24"/>
        </w:rPr>
        <w:t>. T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here is </w:t>
      </w:r>
      <w:r w:rsidR="00F25638" w:rsidRPr="00491292">
        <w:rPr>
          <w:rFonts w:asciiTheme="majorBidi" w:hAnsiTheme="majorBidi" w:cstheme="majorBidi"/>
          <w:sz w:val="24"/>
          <w:szCs w:val="24"/>
        </w:rPr>
        <w:t>a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 nutritional benefit for </w:t>
      </w:r>
      <w:r w:rsidR="00491292">
        <w:rPr>
          <w:rFonts w:asciiTheme="majorBidi" w:hAnsiTheme="majorBidi" w:cstheme="majorBidi"/>
          <w:sz w:val="24"/>
          <w:szCs w:val="24"/>
        </w:rPr>
        <w:t xml:space="preserve">WIC 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eligible children who stayed in </w:t>
      </w:r>
      <w:r w:rsidR="00491292">
        <w:rPr>
          <w:rFonts w:asciiTheme="majorBidi" w:hAnsiTheme="majorBidi" w:cstheme="majorBidi"/>
          <w:sz w:val="24"/>
          <w:szCs w:val="24"/>
        </w:rPr>
        <w:t>the</w:t>
      </w:r>
      <w:r w:rsidR="00491292" w:rsidRPr="00491292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>long-term program</w:t>
      </w:r>
      <w:r w:rsidR="00AD0E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D0E8A"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="00AD0E8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</w:t>
      </w:r>
      <w:r w:rsidR="004A35D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AD0E8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2020).</w:t>
      </w:r>
    </w:p>
    <w:p w14:paraId="7C2D3BB3" w14:textId="3D8903AB" w:rsidR="00C369B9" w:rsidRDefault="00491292" w:rsidP="002E51A1">
      <w:pPr>
        <w:pStyle w:val="NoSpacing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91292">
        <w:rPr>
          <w:rFonts w:asciiTheme="majorBidi" w:hAnsiTheme="majorBidi" w:cstheme="majorBidi"/>
          <w:sz w:val="24"/>
          <w:szCs w:val="24"/>
        </w:rPr>
        <w:t>These two are articles w</w:t>
      </w:r>
      <w:r w:rsidR="00877219">
        <w:rPr>
          <w:rFonts w:asciiTheme="majorBidi" w:hAnsiTheme="majorBidi" w:cstheme="majorBidi"/>
          <w:sz w:val="24"/>
          <w:szCs w:val="24"/>
        </w:rPr>
        <w:t>ere</w:t>
      </w:r>
      <w:r w:rsidRPr="00491292">
        <w:rPr>
          <w:rFonts w:asciiTheme="majorBidi" w:hAnsiTheme="majorBidi" w:cstheme="majorBidi"/>
          <w:sz w:val="24"/>
          <w:szCs w:val="24"/>
        </w:rPr>
        <w:t xml:space="preserve"> </w:t>
      </w:r>
      <w:r w:rsidR="00877219">
        <w:rPr>
          <w:rFonts w:asciiTheme="majorBidi" w:hAnsiTheme="majorBidi" w:cstheme="majorBidi"/>
          <w:sz w:val="24"/>
          <w:szCs w:val="24"/>
        </w:rPr>
        <w:t xml:space="preserve">help the health provider to </w:t>
      </w:r>
      <w:r w:rsidRPr="00491292">
        <w:rPr>
          <w:rFonts w:asciiTheme="majorBidi" w:hAnsiTheme="majorBidi" w:cstheme="majorBidi"/>
          <w:sz w:val="24"/>
          <w:szCs w:val="24"/>
        </w:rPr>
        <w:t xml:space="preserve">have a good understanding of the reason behind the services that </w:t>
      </w:r>
      <w:r w:rsidR="004A35D4">
        <w:rPr>
          <w:rFonts w:asciiTheme="majorBidi" w:hAnsiTheme="majorBidi" w:cstheme="majorBidi"/>
          <w:sz w:val="24"/>
          <w:szCs w:val="24"/>
        </w:rPr>
        <w:t xml:space="preserve">the </w:t>
      </w:r>
      <w:r w:rsidRPr="00491292">
        <w:rPr>
          <w:rFonts w:asciiTheme="majorBidi" w:hAnsiTheme="majorBidi" w:cstheme="majorBidi"/>
          <w:sz w:val="24"/>
          <w:szCs w:val="24"/>
        </w:rPr>
        <w:t xml:space="preserve">WIC program </w:t>
      </w:r>
      <w:r w:rsidR="00EB077B" w:rsidRPr="00491292">
        <w:rPr>
          <w:rFonts w:asciiTheme="majorBidi" w:hAnsiTheme="majorBidi" w:cstheme="majorBidi"/>
          <w:sz w:val="24"/>
          <w:szCs w:val="24"/>
        </w:rPr>
        <w:t>provid</w:t>
      </w:r>
      <w:r w:rsidR="00EB077B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>.</w:t>
      </w:r>
      <w:r w:rsidR="00877219">
        <w:rPr>
          <w:rFonts w:asciiTheme="majorBidi" w:hAnsiTheme="majorBidi" w:cstheme="majorBidi"/>
          <w:sz w:val="24"/>
          <w:szCs w:val="24"/>
        </w:rPr>
        <w:t xml:space="preserve"> These </w:t>
      </w:r>
      <w:r w:rsidRPr="00491292">
        <w:rPr>
          <w:rFonts w:asciiTheme="majorBidi" w:hAnsiTheme="majorBidi" w:cstheme="majorBidi"/>
          <w:sz w:val="24"/>
          <w:szCs w:val="24"/>
        </w:rPr>
        <w:t xml:space="preserve">studies </w:t>
      </w:r>
      <w:r w:rsidR="00877219">
        <w:rPr>
          <w:rFonts w:asciiTheme="majorBidi" w:hAnsiTheme="majorBidi" w:cstheme="majorBidi"/>
          <w:sz w:val="24"/>
          <w:szCs w:val="24"/>
        </w:rPr>
        <w:t xml:space="preserve">showed </w:t>
      </w:r>
      <w:r w:rsidRPr="00491292">
        <w:rPr>
          <w:rFonts w:asciiTheme="majorBidi" w:hAnsiTheme="majorBidi" w:cstheme="majorBidi"/>
          <w:sz w:val="24"/>
          <w:szCs w:val="24"/>
        </w:rPr>
        <w:t>correlation</w:t>
      </w:r>
      <w:r w:rsidR="00877219">
        <w:rPr>
          <w:rFonts w:asciiTheme="majorBidi" w:hAnsiTheme="majorBidi" w:cstheme="majorBidi"/>
          <w:sz w:val="24"/>
          <w:szCs w:val="24"/>
        </w:rPr>
        <w:t>s</w:t>
      </w:r>
      <w:r w:rsidRPr="00491292">
        <w:rPr>
          <w:rFonts w:asciiTheme="majorBidi" w:hAnsiTheme="majorBidi" w:cstheme="majorBidi"/>
          <w:sz w:val="24"/>
          <w:szCs w:val="24"/>
        </w:rPr>
        <w:t xml:space="preserve"> between the W</w:t>
      </w:r>
      <w:r>
        <w:rPr>
          <w:rFonts w:asciiTheme="majorBidi" w:hAnsiTheme="majorBidi" w:cstheme="majorBidi"/>
          <w:sz w:val="24"/>
          <w:szCs w:val="24"/>
        </w:rPr>
        <w:t xml:space="preserve">IC </w:t>
      </w:r>
      <w:r w:rsidRPr="00491292">
        <w:rPr>
          <w:rFonts w:asciiTheme="majorBidi" w:hAnsiTheme="majorBidi" w:cstheme="majorBidi"/>
          <w:sz w:val="24"/>
          <w:szCs w:val="24"/>
        </w:rPr>
        <w:t>participation and the health outcome</w:t>
      </w:r>
      <w:r w:rsidR="007A3F60">
        <w:rPr>
          <w:rFonts w:asciiTheme="majorBidi" w:hAnsiTheme="majorBidi" w:cstheme="majorBidi"/>
          <w:sz w:val="24"/>
          <w:szCs w:val="24"/>
        </w:rPr>
        <w:t>.</w:t>
      </w:r>
      <w:r w:rsidRPr="00491292">
        <w:rPr>
          <w:rFonts w:asciiTheme="majorBidi" w:hAnsiTheme="majorBidi" w:cstheme="majorBidi"/>
          <w:sz w:val="24"/>
          <w:szCs w:val="24"/>
        </w:rPr>
        <w:t xml:space="preserve"> knowing that </w:t>
      </w:r>
      <w:r w:rsidR="007A3F60">
        <w:rPr>
          <w:rFonts w:asciiTheme="majorBidi" w:hAnsiTheme="majorBidi" w:cstheme="majorBidi"/>
          <w:sz w:val="24"/>
          <w:szCs w:val="24"/>
        </w:rPr>
        <w:t>motivate</w:t>
      </w:r>
      <w:r w:rsidR="004A35D4">
        <w:rPr>
          <w:rFonts w:asciiTheme="majorBidi" w:hAnsiTheme="majorBidi" w:cstheme="majorBidi"/>
          <w:sz w:val="24"/>
          <w:szCs w:val="24"/>
        </w:rPr>
        <w:t>s</w:t>
      </w:r>
      <w:r w:rsidR="007A3F60">
        <w:rPr>
          <w:rFonts w:asciiTheme="majorBidi" w:hAnsiTheme="majorBidi" w:cstheme="majorBidi"/>
          <w:sz w:val="24"/>
          <w:szCs w:val="24"/>
        </w:rPr>
        <w:t xml:space="preserve"> the health provider</w:t>
      </w:r>
      <w:r w:rsidR="004A35D4">
        <w:rPr>
          <w:rFonts w:asciiTheme="majorBidi" w:hAnsiTheme="majorBidi" w:cstheme="majorBidi"/>
          <w:sz w:val="24"/>
          <w:szCs w:val="24"/>
        </w:rPr>
        <w:t>,</w:t>
      </w:r>
      <w:r w:rsidR="007A3F60">
        <w:rPr>
          <w:rFonts w:asciiTheme="majorBidi" w:hAnsiTheme="majorBidi" w:cstheme="majorBidi"/>
          <w:sz w:val="24"/>
          <w:szCs w:val="24"/>
        </w:rPr>
        <w:t xml:space="preserve"> </w:t>
      </w:r>
      <w:r w:rsidR="00DA29B9">
        <w:rPr>
          <w:rFonts w:asciiTheme="majorBidi" w:hAnsiTheme="majorBidi" w:cstheme="majorBidi"/>
          <w:sz w:val="24"/>
          <w:szCs w:val="24"/>
        </w:rPr>
        <w:t>especially RDs</w:t>
      </w:r>
      <w:r w:rsidR="004A35D4">
        <w:rPr>
          <w:rFonts w:asciiTheme="majorBidi" w:hAnsiTheme="majorBidi" w:cstheme="majorBidi"/>
          <w:sz w:val="24"/>
          <w:szCs w:val="24"/>
        </w:rPr>
        <w:t>, keeps</w:t>
      </w:r>
      <w:r w:rsidR="00DA29B9">
        <w:rPr>
          <w:rFonts w:asciiTheme="majorBidi" w:hAnsiTheme="majorBidi" w:cstheme="majorBidi"/>
          <w:sz w:val="24"/>
          <w:szCs w:val="24"/>
        </w:rPr>
        <w:t xml:space="preserve"> providing that assessment and nutritional education to participants.</w:t>
      </w:r>
    </w:p>
    <w:p w14:paraId="389F3D89" w14:textId="2C92CE76" w:rsidR="006E593E" w:rsidRDefault="00A15FA5" w:rsidP="004A35D4">
      <w:pPr>
        <w:pStyle w:val="NoSpacing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Reding this article helped me learn the benefits of WIC services</w:t>
      </w:r>
      <w:r w:rsidR="004A35D4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it also explained </w:t>
      </w:r>
      <w:r w:rsidR="004A35D4">
        <w:rPr>
          <w:rFonts w:asciiTheme="majorBidi" w:hAnsiTheme="majorBidi" w:cstheme="majorBidi"/>
          <w:sz w:val="24"/>
          <w:szCs w:val="24"/>
        </w:rPr>
        <w:t>why</w:t>
      </w:r>
      <w:r>
        <w:rPr>
          <w:rFonts w:asciiTheme="majorBidi" w:hAnsiTheme="majorBidi" w:cstheme="majorBidi"/>
          <w:sz w:val="24"/>
          <w:szCs w:val="24"/>
        </w:rPr>
        <w:t xml:space="preserve"> WIC have RDs on site. </w:t>
      </w:r>
      <w:r w:rsidR="00C369B9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here were seven RDs in the two locations I did my </w:t>
      </w:r>
      <w:r w:rsidR="00C369B9">
        <w:rPr>
          <w:rFonts w:asciiTheme="majorBidi" w:hAnsiTheme="majorBidi" w:cstheme="majorBidi"/>
          <w:sz w:val="24"/>
          <w:szCs w:val="24"/>
        </w:rPr>
        <w:t xml:space="preserve">rotation. </w:t>
      </w:r>
      <w:r w:rsidR="004A35D4">
        <w:rPr>
          <w:rFonts w:asciiTheme="majorBidi" w:hAnsiTheme="majorBidi" w:cstheme="majorBidi"/>
          <w:sz w:val="24"/>
          <w:szCs w:val="24"/>
        </w:rPr>
        <w:t xml:space="preserve">These </w:t>
      </w:r>
      <w:proofErr w:type="gramStart"/>
      <w:r w:rsidR="004A35D4">
        <w:rPr>
          <w:rFonts w:asciiTheme="majorBidi" w:hAnsiTheme="majorBidi" w:cstheme="majorBidi"/>
          <w:sz w:val="24"/>
          <w:szCs w:val="24"/>
        </w:rPr>
        <w:t>researches</w:t>
      </w:r>
      <w:proofErr w:type="gramEnd"/>
      <w:r w:rsidR="00C369B9">
        <w:rPr>
          <w:rFonts w:asciiTheme="majorBidi" w:hAnsiTheme="majorBidi" w:cstheme="majorBidi"/>
          <w:sz w:val="24"/>
          <w:szCs w:val="24"/>
        </w:rPr>
        <w:t xml:space="preserve"> provide information that can show </w:t>
      </w:r>
      <w:r w:rsidR="00321D6E">
        <w:rPr>
          <w:rFonts w:asciiTheme="majorBidi" w:hAnsiTheme="majorBidi" w:cstheme="majorBidi"/>
          <w:sz w:val="24"/>
          <w:szCs w:val="24"/>
        </w:rPr>
        <w:t xml:space="preserve">the impacts of the </w:t>
      </w:r>
      <w:r w:rsidR="00007687">
        <w:rPr>
          <w:rFonts w:asciiTheme="majorBidi" w:hAnsiTheme="majorBidi" w:cstheme="majorBidi"/>
          <w:sz w:val="24"/>
          <w:szCs w:val="24"/>
        </w:rPr>
        <w:t xml:space="preserve">nutritional education WIC provides </w:t>
      </w:r>
      <w:r w:rsidR="00321D6E">
        <w:rPr>
          <w:rFonts w:asciiTheme="majorBidi" w:hAnsiTheme="majorBidi" w:cstheme="majorBidi"/>
          <w:sz w:val="24"/>
          <w:szCs w:val="24"/>
        </w:rPr>
        <w:t xml:space="preserve">on </w:t>
      </w:r>
      <w:r w:rsidR="004A35D4">
        <w:rPr>
          <w:rFonts w:asciiTheme="majorBidi" w:hAnsiTheme="majorBidi" w:cstheme="majorBidi"/>
          <w:sz w:val="24"/>
          <w:szCs w:val="24"/>
        </w:rPr>
        <w:t>the participants' outcome</w:t>
      </w:r>
      <w:r w:rsidR="00007687">
        <w:rPr>
          <w:rFonts w:asciiTheme="majorBidi" w:hAnsiTheme="majorBidi" w:cstheme="majorBidi"/>
          <w:sz w:val="24"/>
          <w:szCs w:val="24"/>
        </w:rPr>
        <w:t>. It helped m</w:t>
      </w:r>
      <w:r w:rsidR="00321D6E">
        <w:rPr>
          <w:rFonts w:asciiTheme="majorBidi" w:hAnsiTheme="majorBidi" w:cstheme="majorBidi"/>
          <w:sz w:val="24"/>
          <w:szCs w:val="24"/>
        </w:rPr>
        <w:t>e</w:t>
      </w:r>
      <w:r w:rsidR="00007687">
        <w:rPr>
          <w:rFonts w:asciiTheme="majorBidi" w:hAnsiTheme="majorBidi" w:cstheme="majorBidi"/>
          <w:sz w:val="24"/>
          <w:szCs w:val="24"/>
        </w:rPr>
        <w:t xml:space="preserve"> understand the importan</w:t>
      </w:r>
      <w:r w:rsidR="004A35D4">
        <w:rPr>
          <w:rFonts w:asciiTheme="majorBidi" w:hAnsiTheme="majorBidi" w:cstheme="majorBidi"/>
          <w:sz w:val="24"/>
          <w:szCs w:val="24"/>
        </w:rPr>
        <w:t>ce</w:t>
      </w:r>
      <w:r w:rsidR="00007687">
        <w:rPr>
          <w:rFonts w:asciiTheme="majorBidi" w:hAnsiTheme="majorBidi" w:cstheme="majorBidi"/>
          <w:sz w:val="24"/>
          <w:szCs w:val="24"/>
        </w:rPr>
        <w:t xml:space="preserve"> of nutritional education and advi</w:t>
      </w:r>
      <w:r w:rsidR="004A35D4">
        <w:rPr>
          <w:rFonts w:asciiTheme="majorBidi" w:hAnsiTheme="majorBidi" w:cstheme="majorBidi"/>
          <w:sz w:val="24"/>
          <w:szCs w:val="24"/>
        </w:rPr>
        <w:t>ce can help the community's health outcome</w:t>
      </w:r>
      <w:r w:rsidR="00C24D1F">
        <w:rPr>
          <w:rFonts w:asciiTheme="majorBidi" w:hAnsiTheme="majorBidi" w:cstheme="majorBidi"/>
          <w:sz w:val="24"/>
          <w:szCs w:val="24"/>
        </w:rPr>
        <w:t xml:space="preserve">. </w:t>
      </w:r>
      <w:r w:rsidR="005534E1">
        <w:rPr>
          <w:rFonts w:asciiTheme="majorBidi" w:hAnsiTheme="majorBidi" w:cstheme="majorBidi"/>
          <w:sz w:val="24"/>
          <w:szCs w:val="24"/>
        </w:rPr>
        <w:t xml:space="preserve">WIC program is a </w:t>
      </w:r>
      <w:r w:rsidR="004A35D4">
        <w:rPr>
          <w:rFonts w:asciiTheme="majorBidi" w:hAnsiTheme="majorBidi" w:cstheme="majorBidi"/>
          <w:sz w:val="24"/>
          <w:szCs w:val="24"/>
        </w:rPr>
        <w:t>health</w:t>
      </w:r>
      <w:r w:rsidR="005534E1">
        <w:rPr>
          <w:rFonts w:asciiTheme="majorBidi" w:hAnsiTheme="majorBidi" w:cstheme="majorBidi"/>
          <w:sz w:val="24"/>
          <w:szCs w:val="24"/>
        </w:rPr>
        <w:t xml:space="preserve"> education program that provides partial supplements. It </w:t>
      </w:r>
      <w:r w:rsidR="004A35D4">
        <w:rPr>
          <w:rFonts w:asciiTheme="majorBidi" w:hAnsiTheme="majorBidi" w:cstheme="majorBidi"/>
          <w:sz w:val="24"/>
          <w:szCs w:val="24"/>
        </w:rPr>
        <w:t xml:space="preserve">is </w:t>
      </w:r>
      <w:r w:rsidR="005534E1">
        <w:rPr>
          <w:rFonts w:asciiTheme="majorBidi" w:hAnsiTheme="majorBidi" w:cstheme="majorBidi"/>
          <w:sz w:val="24"/>
          <w:szCs w:val="24"/>
        </w:rPr>
        <w:t xml:space="preserve">set in </w:t>
      </w:r>
      <w:r w:rsidR="004A35D4">
        <w:rPr>
          <w:rFonts w:asciiTheme="majorBidi" w:hAnsiTheme="majorBidi" w:cstheme="majorBidi"/>
          <w:sz w:val="24"/>
          <w:szCs w:val="24"/>
        </w:rPr>
        <w:t xml:space="preserve">a </w:t>
      </w:r>
      <w:r w:rsidR="005534E1">
        <w:rPr>
          <w:rFonts w:asciiTheme="majorBidi" w:hAnsiTheme="majorBidi" w:cstheme="majorBidi"/>
          <w:sz w:val="24"/>
          <w:szCs w:val="24"/>
        </w:rPr>
        <w:t xml:space="preserve">smart way of </w:t>
      </w:r>
      <w:r w:rsidR="00B8777E">
        <w:rPr>
          <w:rFonts w:asciiTheme="majorBidi" w:hAnsiTheme="majorBidi" w:cstheme="majorBidi"/>
          <w:sz w:val="24"/>
          <w:szCs w:val="24"/>
        </w:rPr>
        <w:t>providing nutrition education to population</w:t>
      </w:r>
      <w:r w:rsidR="004A35D4">
        <w:rPr>
          <w:rFonts w:asciiTheme="majorBidi" w:hAnsiTheme="majorBidi" w:cstheme="majorBidi"/>
          <w:sz w:val="24"/>
          <w:szCs w:val="24"/>
        </w:rPr>
        <w:t>s that some of them cannot be interested in, but they need</w:t>
      </w:r>
      <w:r w:rsidR="00B8777E">
        <w:rPr>
          <w:rFonts w:asciiTheme="majorBidi" w:hAnsiTheme="majorBidi" w:cstheme="majorBidi"/>
          <w:sz w:val="24"/>
          <w:szCs w:val="24"/>
        </w:rPr>
        <w:t xml:space="preserve"> to get the benefits. </w:t>
      </w:r>
      <w:r w:rsidR="004A35D4">
        <w:rPr>
          <w:rFonts w:asciiTheme="majorBidi" w:hAnsiTheme="majorBidi" w:cstheme="majorBidi"/>
          <w:sz w:val="24"/>
          <w:szCs w:val="24"/>
        </w:rPr>
        <w:t>I</w:t>
      </w:r>
      <w:r w:rsidR="00B8777E">
        <w:rPr>
          <w:rFonts w:asciiTheme="majorBidi" w:hAnsiTheme="majorBidi" w:cstheme="majorBidi"/>
          <w:sz w:val="24"/>
          <w:szCs w:val="24"/>
        </w:rPr>
        <w:t xml:space="preserve">t is set this way because it is </w:t>
      </w:r>
      <w:r w:rsidR="004A35D4">
        <w:rPr>
          <w:rFonts w:asciiTheme="majorBidi" w:hAnsiTheme="majorBidi" w:cstheme="majorBidi"/>
          <w:sz w:val="24"/>
          <w:szCs w:val="24"/>
        </w:rPr>
        <w:t>believed</w:t>
      </w:r>
      <w:r w:rsidR="00B8777E">
        <w:rPr>
          <w:rFonts w:asciiTheme="majorBidi" w:hAnsiTheme="majorBidi" w:cstheme="majorBidi"/>
          <w:sz w:val="24"/>
          <w:szCs w:val="24"/>
        </w:rPr>
        <w:t xml:space="preserve"> that </w:t>
      </w:r>
      <w:r w:rsidR="004A35D4">
        <w:rPr>
          <w:rFonts w:asciiTheme="majorBidi" w:hAnsiTheme="majorBidi" w:cstheme="majorBidi"/>
          <w:sz w:val="24"/>
          <w:szCs w:val="24"/>
        </w:rPr>
        <w:t>this nutritional education</w:t>
      </w:r>
      <w:r w:rsidR="00B8777E">
        <w:rPr>
          <w:rFonts w:asciiTheme="majorBidi" w:hAnsiTheme="majorBidi" w:cstheme="majorBidi"/>
          <w:sz w:val="24"/>
          <w:szCs w:val="24"/>
        </w:rPr>
        <w:t xml:space="preserve"> </w:t>
      </w:r>
      <w:r w:rsidR="004A35D4">
        <w:rPr>
          <w:rFonts w:asciiTheme="majorBidi" w:hAnsiTheme="majorBidi" w:cstheme="majorBidi"/>
          <w:sz w:val="24"/>
          <w:szCs w:val="24"/>
        </w:rPr>
        <w:t xml:space="preserve">is impacting the health of the community and these ins of studies support that. </w:t>
      </w:r>
    </w:p>
    <w:p w14:paraId="099E4866" w14:textId="184C2176" w:rsidR="00DD4CD3" w:rsidRDefault="00DD4CD3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3BAC6C62" w14:textId="44E3AC17" w:rsidR="00DD4CD3" w:rsidRDefault="00DD4CD3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78813B10" w14:textId="10C3BBD8" w:rsidR="002E51A1" w:rsidRDefault="002E51A1" w:rsidP="004A35D4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0382084" w14:textId="77777777" w:rsidR="002E51A1" w:rsidRDefault="002E51A1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4A8D974C" w14:textId="34F22988" w:rsidR="00861B6D" w:rsidRDefault="00861B6D" w:rsidP="00861B6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319C3B8B" w14:textId="2BA56655" w:rsidR="00861B6D" w:rsidRPr="00C24D1F" w:rsidRDefault="00AD0191" w:rsidP="00AD0191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C24D1F">
        <w:rPr>
          <w:rFonts w:asciiTheme="majorBidi" w:hAnsiTheme="majorBidi" w:cstheme="majorBidi"/>
          <w:sz w:val="24"/>
          <w:szCs w:val="24"/>
        </w:rPr>
        <w:t>References</w:t>
      </w:r>
    </w:p>
    <w:p w14:paraId="253828E1" w14:textId="2945DAAF" w:rsidR="00866BEE" w:rsidRPr="00C24D1F" w:rsidRDefault="00866BEE" w:rsidP="00DD4CD3">
      <w:pPr>
        <w:pStyle w:val="NoSpacing"/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Gleason, S., Wilkin, M. K., </w:t>
      </w:r>
      <w:proofErr w:type="spellStart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Sallack</w:t>
      </w:r>
      <w:proofErr w:type="spellEnd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L., Whaley, S. E., Martinez, C., &amp; </w:t>
      </w:r>
      <w:proofErr w:type="spellStart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Paolicelli</w:t>
      </w:r>
      <w:proofErr w:type="spellEnd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C. (2020). Breastfeeding Duration Is Associated </w:t>
      </w:r>
      <w:proofErr w:type="gramStart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With</w:t>
      </w:r>
      <w:proofErr w:type="gramEnd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WIC Site-Level Breastfeeding Support Practices. </w:t>
      </w:r>
      <w:r w:rsidRPr="00C24D1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Nutrition Education &amp; Behavior</w:t>
      </w:r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C24D1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52</w:t>
      </w:r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(7), 680–687. </w:t>
      </w:r>
      <w:hyperlink r:id="rId4" w:history="1">
        <w:r w:rsidR="00CD6247" w:rsidRPr="00C24D1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https://doi.org/10.1016/j.jneb.2020.01.014</w:t>
        </w:r>
      </w:hyperlink>
    </w:p>
    <w:p w14:paraId="2D2CF5F7" w14:textId="348F8E25" w:rsidR="00CD6247" w:rsidRPr="00C24D1F" w:rsidRDefault="00CD6247" w:rsidP="00DD4CD3">
      <w:pPr>
        <w:pStyle w:val="NoSpacing"/>
        <w:ind w:left="720" w:hanging="720"/>
        <w:rPr>
          <w:rFonts w:asciiTheme="majorBidi" w:hAnsiTheme="majorBidi" w:cstheme="majorBidi"/>
          <w:sz w:val="24"/>
          <w:szCs w:val="24"/>
        </w:rPr>
      </w:pPr>
      <w:bookmarkStart w:id="0" w:name="_Hlk55467771"/>
      <w:proofErr w:type="spellStart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bookmarkEnd w:id="0"/>
      <w:proofErr w:type="spellEnd"/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N. S., Borger, C., Au, L. E., Whaley, S. E., Berman, D., &amp; Ritchie, L. D. (2020). Longer Participation in WIC Is Associated with Better Diet Quality in 24-Month-Old Children. </w:t>
      </w:r>
      <w:r w:rsidRPr="00C24D1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the Academy of Nutrition &amp; Dietetics</w:t>
      </w:r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C24D1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120</w:t>
      </w:r>
      <w:r w:rsidRPr="00C24D1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(6), 963–971. https://doi.org/10.1016/j.jand.2019.12.012</w:t>
      </w:r>
    </w:p>
    <w:sectPr w:rsidR="00CD6247" w:rsidRPr="00C2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C0NDQ2NjKzMDI0tzBT0lEKTi0uzszPAykwqgUAYK46fSwAAAA="/>
  </w:docVars>
  <w:rsids>
    <w:rsidRoot w:val="00861B6D"/>
    <w:rsid w:val="00007687"/>
    <w:rsid w:val="00022CEC"/>
    <w:rsid w:val="00024BF9"/>
    <w:rsid w:val="00181ACA"/>
    <w:rsid w:val="00184E7D"/>
    <w:rsid w:val="001F15D3"/>
    <w:rsid w:val="002E35B4"/>
    <w:rsid w:val="002E51A1"/>
    <w:rsid w:val="002F60AB"/>
    <w:rsid w:val="00317ABB"/>
    <w:rsid w:val="00321D6E"/>
    <w:rsid w:val="00327471"/>
    <w:rsid w:val="003343E0"/>
    <w:rsid w:val="0038760B"/>
    <w:rsid w:val="00412DB0"/>
    <w:rsid w:val="00464A5A"/>
    <w:rsid w:val="00487C76"/>
    <w:rsid w:val="00491292"/>
    <w:rsid w:val="004A35D4"/>
    <w:rsid w:val="005534E1"/>
    <w:rsid w:val="00561004"/>
    <w:rsid w:val="005E3EDD"/>
    <w:rsid w:val="005F016E"/>
    <w:rsid w:val="00607175"/>
    <w:rsid w:val="0062563F"/>
    <w:rsid w:val="00634356"/>
    <w:rsid w:val="006E593E"/>
    <w:rsid w:val="0072524F"/>
    <w:rsid w:val="00754CA7"/>
    <w:rsid w:val="007A3F60"/>
    <w:rsid w:val="00805432"/>
    <w:rsid w:val="00823C8B"/>
    <w:rsid w:val="008325A2"/>
    <w:rsid w:val="00851CF5"/>
    <w:rsid w:val="00861B6D"/>
    <w:rsid w:val="00866BEE"/>
    <w:rsid w:val="00877219"/>
    <w:rsid w:val="009368B3"/>
    <w:rsid w:val="009B0792"/>
    <w:rsid w:val="00A02885"/>
    <w:rsid w:val="00A02C6A"/>
    <w:rsid w:val="00A15FA5"/>
    <w:rsid w:val="00A51659"/>
    <w:rsid w:val="00A811A5"/>
    <w:rsid w:val="00AD0191"/>
    <w:rsid w:val="00AD0E8A"/>
    <w:rsid w:val="00AF0437"/>
    <w:rsid w:val="00B252A0"/>
    <w:rsid w:val="00B60839"/>
    <w:rsid w:val="00B8777E"/>
    <w:rsid w:val="00C24D1F"/>
    <w:rsid w:val="00C369B9"/>
    <w:rsid w:val="00C82B32"/>
    <w:rsid w:val="00CB5AFF"/>
    <w:rsid w:val="00CD6247"/>
    <w:rsid w:val="00D02E15"/>
    <w:rsid w:val="00D057CC"/>
    <w:rsid w:val="00D50960"/>
    <w:rsid w:val="00D67253"/>
    <w:rsid w:val="00D972DA"/>
    <w:rsid w:val="00DA29B9"/>
    <w:rsid w:val="00DD4CD3"/>
    <w:rsid w:val="00DD7D47"/>
    <w:rsid w:val="00E11A68"/>
    <w:rsid w:val="00E8170A"/>
    <w:rsid w:val="00EA3ACF"/>
    <w:rsid w:val="00EB077B"/>
    <w:rsid w:val="00F25638"/>
    <w:rsid w:val="00F25911"/>
    <w:rsid w:val="00F37AF2"/>
    <w:rsid w:val="00F42591"/>
    <w:rsid w:val="00F600BA"/>
    <w:rsid w:val="00F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CB1C"/>
  <w15:chartTrackingRefBased/>
  <w15:docId w15:val="{FA9052DD-3EBD-4C91-9BCA-B179386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B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4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jneb.2020.01.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36</cp:revision>
  <dcterms:created xsi:type="dcterms:W3CDTF">2020-11-04T19:22:00Z</dcterms:created>
  <dcterms:modified xsi:type="dcterms:W3CDTF">2020-11-05T17:43:00Z</dcterms:modified>
</cp:coreProperties>
</file>