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8AF6D" w14:textId="16FCE9CE" w:rsidR="00957DB9" w:rsidRPr="006E3B40" w:rsidRDefault="00FD5F3F" w:rsidP="008F4DF5">
      <w:pPr>
        <w:jc w:val="center"/>
        <w:rPr>
          <w:rFonts w:asciiTheme="majorBidi" w:hAnsiTheme="majorBidi" w:cstheme="majorBidi"/>
          <w:sz w:val="24"/>
          <w:szCs w:val="24"/>
        </w:rPr>
      </w:pPr>
      <w:r w:rsidRPr="006E3B40">
        <w:rPr>
          <w:rFonts w:asciiTheme="majorBidi" w:hAnsiTheme="majorBidi" w:cstheme="majorBidi"/>
          <w:sz w:val="24"/>
          <w:szCs w:val="24"/>
        </w:rPr>
        <w:t xml:space="preserve"> </w:t>
      </w:r>
    </w:p>
    <w:p w14:paraId="2B0DFB88" w14:textId="77777777" w:rsidR="00957DB9" w:rsidRPr="006E3B40" w:rsidRDefault="00957DB9" w:rsidP="008F4DF5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6906E76" w14:textId="77777777" w:rsidR="00957DB9" w:rsidRPr="006E3B40" w:rsidRDefault="00957DB9" w:rsidP="008F4DF5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6DB0523" w14:textId="77777777" w:rsidR="00957DB9" w:rsidRPr="006E3B40" w:rsidRDefault="00957DB9" w:rsidP="008F4DF5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C54E7A4" w14:textId="77777777" w:rsidR="00957DB9" w:rsidRPr="006E3B40" w:rsidRDefault="00957DB9" w:rsidP="008F4DF5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E343A4E" w14:textId="77777777" w:rsidR="00957DB9" w:rsidRPr="006E3B40" w:rsidRDefault="00957DB9" w:rsidP="008F4DF5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327DDB4" w14:textId="77777777" w:rsidR="00957DB9" w:rsidRPr="006E3B40" w:rsidRDefault="00957DB9" w:rsidP="008F4DF5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9CB5DD8" w14:textId="77777777" w:rsidR="00957DB9" w:rsidRPr="006E3B40" w:rsidRDefault="00957DB9" w:rsidP="008F4DF5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72B30E2" w14:textId="77777777" w:rsidR="00957DB9" w:rsidRPr="006E3B40" w:rsidRDefault="00957DB9" w:rsidP="008F4DF5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B141818" w14:textId="77777777" w:rsidR="00957DB9" w:rsidRPr="006E3B40" w:rsidRDefault="00957DB9" w:rsidP="008F4DF5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623EC9E" w14:textId="77777777" w:rsidR="00957DB9" w:rsidRPr="006E3B40" w:rsidRDefault="00957DB9" w:rsidP="008F4DF5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0003F63" w14:textId="77777777" w:rsidR="00957DB9" w:rsidRPr="006E3B40" w:rsidRDefault="00957DB9" w:rsidP="008F4DF5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6C58D71" w14:textId="1B394B08" w:rsidR="00EC38B7" w:rsidRPr="006E3B40" w:rsidRDefault="008F4DF5" w:rsidP="008F4DF5">
      <w:pPr>
        <w:jc w:val="center"/>
        <w:rPr>
          <w:rFonts w:asciiTheme="majorBidi" w:hAnsiTheme="majorBidi" w:cstheme="majorBidi"/>
          <w:sz w:val="24"/>
          <w:szCs w:val="24"/>
        </w:rPr>
      </w:pPr>
      <w:r w:rsidRPr="006E3B40">
        <w:rPr>
          <w:rFonts w:asciiTheme="majorBidi" w:hAnsiTheme="majorBidi" w:cstheme="majorBidi"/>
          <w:sz w:val="24"/>
          <w:szCs w:val="24"/>
        </w:rPr>
        <w:t>Clinical Case Study</w:t>
      </w:r>
    </w:p>
    <w:p w14:paraId="07055478" w14:textId="7FB32CA8" w:rsidR="008F4DF5" w:rsidRPr="006E3B40" w:rsidRDefault="00BA0779" w:rsidP="008F4DF5">
      <w:pPr>
        <w:jc w:val="center"/>
        <w:rPr>
          <w:rFonts w:asciiTheme="majorBidi" w:hAnsiTheme="majorBidi" w:cstheme="majorBidi"/>
          <w:sz w:val="24"/>
          <w:szCs w:val="24"/>
        </w:rPr>
      </w:pPr>
      <w:r w:rsidRPr="006E3B40">
        <w:rPr>
          <w:rFonts w:asciiTheme="majorBidi" w:hAnsiTheme="majorBidi" w:cstheme="majorBidi"/>
          <w:sz w:val="24"/>
          <w:szCs w:val="24"/>
        </w:rPr>
        <w:t xml:space="preserve"> </w:t>
      </w:r>
      <w:r w:rsidR="00957DB9" w:rsidRPr="006E3B40">
        <w:rPr>
          <w:rFonts w:asciiTheme="majorBidi" w:hAnsiTheme="majorBidi" w:cstheme="majorBidi"/>
          <w:sz w:val="24"/>
          <w:szCs w:val="24"/>
        </w:rPr>
        <w:t xml:space="preserve">Afnan Chikhani </w:t>
      </w:r>
    </w:p>
    <w:p w14:paraId="17C53680" w14:textId="33BBCF62" w:rsidR="00957DB9" w:rsidRPr="006E3B40" w:rsidRDefault="00957DB9" w:rsidP="008F4DF5">
      <w:pPr>
        <w:jc w:val="center"/>
        <w:rPr>
          <w:rFonts w:asciiTheme="majorBidi" w:hAnsiTheme="majorBidi" w:cstheme="majorBidi"/>
          <w:sz w:val="24"/>
          <w:szCs w:val="24"/>
        </w:rPr>
      </w:pPr>
      <w:r w:rsidRPr="006E3B40">
        <w:rPr>
          <w:rFonts w:asciiTheme="majorBidi" w:hAnsiTheme="majorBidi" w:cstheme="majorBidi"/>
          <w:sz w:val="24"/>
          <w:szCs w:val="24"/>
        </w:rPr>
        <w:t xml:space="preserve">Fontbonne University </w:t>
      </w:r>
    </w:p>
    <w:p w14:paraId="470FB865" w14:textId="4121D3B5" w:rsidR="005232FB" w:rsidRPr="006E3B40" w:rsidRDefault="005232FB" w:rsidP="008F4DF5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9C39880" w14:textId="6FBE46DB" w:rsidR="005232FB" w:rsidRPr="006E3B40" w:rsidRDefault="005232FB" w:rsidP="008F4DF5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1B13006" w14:textId="358C48BF" w:rsidR="005232FB" w:rsidRPr="006E3B40" w:rsidRDefault="005232FB" w:rsidP="008F4DF5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1CF96E2" w14:textId="73DC5196" w:rsidR="005232FB" w:rsidRPr="006E3B40" w:rsidRDefault="005232FB" w:rsidP="008F4DF5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632E080" w14:textId="48DB75D3" w:rsidR="005232FB" w:rsidRPr="006E3B40" w:rsidRDefault="005232FB" w:rsidP="008F4DF5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6440C00" w14:textId="1B8D2881" w:rsidR="005232FB" w:rsidRPr="006E3B40" w:rsidRDefault="005232FB" w:rsidP="008F4DF5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157A1CD" w14:textId="69E6ED24" w:rsidR="005232FB" w:rsidRPr="006E3B40" w:rsidRDefault="005232FB" w:rsidP="008F4DF5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B247CB5" w14:textId="21D1048C" w:rsidR="005232FB" w:rsidRPr="006E3B40" w:rsidRDefault="005232FB" w:rsidP="008F4DF5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AA82BB3" w14:textId="50A15EBF" w:rsidR="005232FB" w:rsidRPr="006E3B40" w:rsidRDefault="005232FB" w:rsidP="008F4DF5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9BCB4BB" w14:textId="376E40A0" w:rsidR="005232FB" w:rsidRPr="006E3B40" w:rsidRDefault="005232FB" w:rsidP="008F4DF5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BB21A09" w14:textId="1A9D91EE" w:rsidR="005232FB" w:rsidRPr="006E3B40" w:rsidRDefault="005232FB" w:rsidP="008F4DF5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9F415F4" w14:textId="13FAF7DA" w:rsidR="005232FB" w:rsidRPr="006E3B40" w:rsidRDefault="005232FB" w:rsidP="008F4DF5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87D4DFA" w14:textId="0A255B59" w:rsidR="005232FB" w:rsidRPr="006E3B40" w:rsidRDefault="005232FB" w:rsidP="008F4DF5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F1BE9AE" w14:textId="03F33F10" w:rsidR="009670A2" w:rsidRPr="006E3B40" w:rsidRDefault="009670A2" w:rsidP="00237996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C166E76" w14:textId="65D4A931" w:rsidR="00DE457E" w:rsidRPr="006E3B40" w:rsidRDefault="00DE457E" w:rsidP="0023799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E3B40">
        <w:rPr>
          <w:rFonts w:asciiTheme="majorBidi" w:hAnsiTheme="majorBidi" w:cstheme="majorBidi"/>
          <w:b/>
          <w:bCs/>
          <w:sz w:val="24"/>
          <w:szCs w:val="24"/>
        </w:rPr>
        <w:t xml:space="preserve">GI bleeding Case study </w:t>
      </w:r>
    </w:p>
    <w:p w14:paraId="48CB1B7C" w14:textId="1930AC89" w:rsidR="007B538A" w:rsidRPr="006E3B40" w:rsidRDefault="00474FE5" w:rsidP="00A614E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E3B40">
        <w:rPr>
          <w:rFonts w:asciiTheme="majorBidi" w:hAnsiTheme="majorBidi" w:cstheme="majorBidi"/>
          <w:b/>
          <w:bCs/>
          <w:sz w:val="24"/>
          <w:szCs w:val="24"/>
        </w:rPr>
        <w:t>Executive Summ</w:t>
      </w:r>
      <w:r w:rsidR="00550802" w:rsidRPr="006E3B40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6E3B40">
        <w:rPr>
          <w:rFonts w:asciiTheme="majorBidi" w:hAnsiTheme="majorBidi" w:cstheme="majorBidi"/>
          <w:b/>
          <w:bCs/>
          <w:sz w:val="24"/>
          <w:szCs w:val="24"/>
        </w:rPr>
        <w:t>ry</w:t>
      </w:r>
    </w:p>
    <w:p w14:paraId="2F608BAA" w14:textId="670F2066" w:rsidR="005E745C" w:rsidRPr="006E3B40" w:rsidRDefault="00521588" w:rsidP="004A6B3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E3B40">
        <w:rPr>
          <w:rFonts w:asciiTheme="majorBidi" w:hAnsiTheme="majorBidi" w:cstheme="majorBidi"/>
          <w:sz w:val="24"/>
          <w:szCs w:val="24"/>
        </w:rPr>
        <w:t xml:space="preserve">Case study about 72 years old female </w:t>
      </w:r>
      <w:r w:rsidR="00822A90" w:rsidRPr="006E3B40">
        <w:rPr>
          <w:rFonts w:asciiTheme="majorBidi" w:hAnsiTheme="majorBidi" w:cstheme="majorBidi"/>
          <w:sz w:val="24"/>
          <w:szCs w:val="24"/>
        </w:rPr>
        <w:t xml:space="preserve">who </w:t>
      </w:r>
      <w:r w:rsidRPr="006E3B40">
        <w:rPr>
          <w:rFonts w:asciiTheme="majorBidi" w:hAnsiTheme="majorBidi" w:cstheme="majorBidi"/>
          <w:sz w:val="24"/>
          <w:szCs w:val="24"/>
        </w:rPr>
        <w:t xml:space="preserve">was admitted to the hospital with the GI </w:t>
      </w:r>
      <w:r w:rsidR="000A3933" w:rsidRPr="006E3B40">
        <w:rPr>
          <w:rFonts w:asciiTheme="majorBidi" w:hAnsiTheme="majorBidi" w:cstheme="majorBidi"/>
          <w:sz w:val="24"/>
          <w:szCs w:val="24"/>
        </w:rPr>
        <w:t xml:space="preserve">bleeding. </w:t>
      </w:r>
      <w:r w:rsidR="00C077F4" w:rsidRPr="006E3B40">
        <w:rPr>
          <w:rFonts w:asciiTheme="majorBidi" w:hAnsiTheme="majorBidi" w:cstheme="majorBidi"/>
          <w:sz w:val="24"/>
          <w:szCs w:val="24"/>
        </w:rPr>
        <w:t>The p</w:t>
      </w:r>
      <w:r w:rsidR="000A3933" w:rsidRPr="006E3B40">
        <w:rPr>
          <w:rFonts w:asciiTheme="majorBidi" w:hAnsiTheme="majorBidi" w:cstheme="majorBidi"/>
          <w:sz w:val="24"/>
          <w:szCs w:val="24"/>
        </w:rPr>
        <w:t>atient</w:t>
      </w:r>
      <w:r w:rsidR="007804FE" w:rsidRPr="006E3B40">
        <w:rPr>
          <w:rFonts w:asciiTheme="majorBidi" w:hAnsiTheme="majorBidi" w:cstheme="majorBidi"/>
          <w:sz w:val="24"/>
          <w:szCs w:val="24"/>
        </w:rPr>
        <w:t xml:space="preserve"> </w:t>
      </w:r>
      <w:r w:rsidR="000733EC" w:rsidRPr="006E3B40">
        <w:rPr>
          <w:rFonts w:asciiTheme="majorBidi" w:hAnsiTheme="majorBidi" w:cstheme="majorBidi"/>
          <w:sz w:val="24"/>
          <w:szCs w:val="24"/>
        </w:rPr>
        <w:t>had</w:t>
      </w:r>
      <w:r w:rsidR="007804FE" w:rsidRPr="006E3B40">
        <w:rPr>
          <w:rFonts w:asciiTheme="majorBidi" w:hAnsiTheme="majorBidi" w:cstheme="majorBidi"/>
          <w:sz w:val="24"/>
          <w:szCs w:val="24"/>
        </w:rPr>
        <w:t xml:space="preserve"> </w:t>
      </w:r>
      <w:r w:rsidR="000733EC" w:rsidRPr="006E3B40">
        <w:rPr>
          <w:rFonts w:asciiTheme="majorBidi" w:hAnsiTheme="majorBidi" w:cstheme="majorBidi"/>
          <w:sz w:val="24"/>
          <w:szCs w:val="24"/>
        </w:rPr>
        <w:t>a</w:t>
      </w:r>
      <w:r w:rsidR="007804FE" w:rsidRPr="006E3B40">
        <w:rPr>
          <w:rFonts w:asciiTheme="majorBidi" w:hAnsiTheme="majorBidi" w:cstheme="majorBidi"/>
          <w:sz w:val="24"/>
          <w:szCs w:val="24"/>
        </w:rPr>
        <w:t xml:space="preserve">nemia </w:t>
      </w:r>
      <w:r w:rsidR="000733EC" w:rsidRPr="006E3B40">
        <w:rPr>
          <w:rFonts w:asciiTheme="majorBidi" w:hAnsiTheme="majorBidi" w:cstheme="majorBidi"/>
          <w:sz w:val="24"/>
          <w:szCs w:val="24"/>
        </w:rPr>
        <w:t>from blood los</w:t>
      </w:r>
      <w:r w:rsidR="006D30E2" w:rsidRPr="006E3B40">
        <w:rPr>
          <w:rFonts w:asciiTheme="majorBidi" w:hAnsiTheme="majorBidi" w:cstheme="majorBidi"/>
          <w:sz w:val="24"/>
          <w:szCs w:val="24"/>
        </w:rPr>
        <w:t>s</w:t>
      </w:r>
      <w:r w:rsidR="007804FE" w:rsidRPr="006E3B40">
        <w:rPr>
          <w:rFonts w:asciiTheme="majorBidi" w:hAnsiTheme="majorBidi" w:cstheme="majorBidi"/>
          <w:sz w:val="24"/>
          <w:szCs w:val="24"/>
        </w:rPr>
        <w:t>.</w:t>
      </w:r>
      <w:r w:rsidR="000733EC" w:rsidRPr="006E3B40">
        <w:rPr>
          <w:rFonts w:asciiTheme="majorBidi" w:hAnsiTheme="majorBidi" w:cstheme="majorBidi"/>
          <w:sz w:val="24"/>
          <w:szCs w:val="24"/>
        </w:rPr>
        <w:t xml:space="preserve"> </w:t>
      </w:r>
      <w:r w:rsidR="00457FF5" w:rsidRPr="006E3B40">
        <w:rPr>
          <w:rFonts w:asciiTheme="majorBidi" w:eastAsia="Times New Roman" w:hAnsiTheme="majorBidi" w:cstheme="majorBidi"/>
          <w:sz w:val="24"/>
          <w:szCs w:val="24"/>
        </w:rPr>
        <w:t>She met ASPEN criteria for acute severe malnutrition during a hospital stay</w:t>
      </w:r>
      <w:r w:rsidR="00331C37" w:rsidRPr="006E3B40">
        <w:rPr>
          <w:rFonts w:asciiTheme="majorBidi" w:eastAsia="Times New Roman" w:hAnsiTheme="majorBidi" w:cstheme="majorBidi"/>
          <w:sz w:val="24"/>
          <w:szCs w:val="24"/>
        </w:rPr>
        <w:t>.</w:t>
      </w:r>
      <w:r w:rsidR="00862EE7" w:rsidRPr="006E3B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331C37" w:rsidRPr="006E3B40">
        <w:rPr>
          <w:rFonts w:asciiTheme="majorBidi" w:eastAsia="Times New Roman" w:hAnsiTheme="majorBidi" w:cstheme="majorBidi"/>
          <w:sz w:val="24"/>
          <w:szCs w:val="24"/>
        </w:rPr>
        <w:t>S</w:t>
      </w:r>
      <w:r w:rsidR="00862EE7" w:rsidRPr="006E3B40">
        <w:rPr>
          <w:rFonts w:asciiTheme="majorBidi" w:eastAsia="Times New Roman" w:hAnsiTheme="majorBidi" w:cstheme="majorBidi"/>
          <w:sz w:val="24"/>
          <w:szCs w:val="24"/>
        </w:rPr>
        <w:t>he received total parente</w:t>
      </w:r>
      <w:r w:rsidR="00F90B15" w:rsidRPr="006E3B40">
        <w:rPr>
          <w:rFonts w:asciiTheme="majorBidi" w:eastAsia="Times New Roman" w:hAnsiTheme="majorBidi" w:cstheme="majorBidi"/>
          <w:sz w:val="24"/>
          <w:szCs w:val="24"/>
        </w:rPr>
        <w:t xml:space="preserve">ral </w:t>
      </w:r>
      <w:r w:rsidR="00862EE7" w:rsidRPr="006E3B40">
        <w:rPr>
          <w:rFonts w:asciiTheme="majorBidi" w:eastAsia="Times New Roman" w:hAnsiTheme="majorBidi" w:cstheme="majorBidi"/>
          <w:sz w:val="24"/>
          <w:szCs w:val="24"/>
        </w:rPr>
        <w:t>nutrition</w:t>
      </w:r>
      <w:r w:rsidR="00331C37" w:rsidRPr="006E3B40">
        <w:rPr>
          <w:rFonts w:asciiTheme="majorBidi" w:eastAsia="Times New Roman" w:hAnsiTheme="majorBidi" w:cstheme="majorBidi"/>
          <w:sz w:val="24"/>
          <w:szCs w:val="24"/>
        </w:rPr>
        <w:t xml:space="preserve"> during her stay. C</w:t>
      </w:r>
      <w:r w:rsidR="005443B8" w:rsidRPr="006E3B40">
        <w:rPr>
          <w:rFonts w:asciiTheme="majorBidi" w:eastAsia="Times New Roman" w:hAnsiTheme="majorBidi" w:cstheme="majorBidi"/>
          <w:sz w:val="24"/>
          <w:szCs w:val="24"/>
        </w:rPr>
        <w:t>onclusion: lo</w:t>
      </w:r>
      <w:r w:rsidR="005443B8" w:rsidRPr="006E3B40">
        <w:rPr>
          <w:rFonts w:asciiTheme="majorBidi" w:eastAsia="Times New Roman" w:hAnsiTheme="majorBidi" w:cstheme="majorBidi"/>
          <w:sz w:val="24"/>
          <w:szCs w:val="24"/>
        </w:rPr>
        <w:t xml:space="preserve">ng term </w:t>
      </w:r>
      <w:r w:rsidR="006E4DFA" w:rsidRPr="006E3B40">
        <w:rPr>
          <w:rFonts w:asciiTheme="majorBidi" w:eastAsia="Times New Roman" w:hAnsiTheme="majorBidi" w:cstheme="majorBidi"/>
          <w:sz w:val="24"/>
          <w:szCs w:val="24"/>
        </w:rPr>
        <w:t>stays</w:t>
      </w:r>
      <w:r w:rsidR="005443B8" w:rsidRPr="006E3B40">
        <w:rPr>
          <w:rFonts w:asciiTheme="majorBidi" w:eastAsia="Times New Roman" w:hAnsiTheme="majorBidi" w:cstheme="majorBidi"/>
          <w:sz w:val="24"/>
          <w:szCs w:val="24"/>
        </w:rPr>
        <w:t xml:space="preserve"> for ICU patient</w:t>
      </w:r>
      <w:r w:rsidR="00C077F4" w:rsidRPr="006E3B40">
        <w:rPr>
          <w:rFonts w:asciiTheme="majorBidi" w:eastAsia="Times New Roman" w:hAnsiTheme="majorBidi" w:cstheme="majorBidi"/>
          <w:sz w:val="24"/>
          <w:szCs w:val="24"/>
        </w:rPr>
        <w:t>s</w:t>
      </w:r>
      <w:r w:rsidR="005443B8" w:rsidRPr="006E3B40">
        <w:rPr>
          <w:rFonts w:asciiTheme="majorBidi" w:eastAsia="Times New Roman" w:hAnsiTheme="majorBidi" w:cstheme="majorBidi"/>
          <w:sz w:val="24"/>
          <w:szCs w:val="24"/>
        </w:rPr>
        <w:t xml:space="preserve"> from severe diseases like GI bleed required nutritional evaluation. It is very important to evaluate </w:t>
      </w:r>
      <w:r w:rsidR="00C077F4" w:rsidRPr="006E3B40">
        <w:rPr>
          <w:rFonts w:asciiTheme="majorBidi" w:eastAsia="Times New Roman" w:hAnsiTheme="majorBidi" w:cstheme="majorBidi"/>
          <w:sz w:val="24"/>
          <w:szCs w:val="24"/>
        </w:rPr>
        <w:t>its</w:t>
      </w:r>
      <w:r w:rsidR="005443B8" w:rsidRPr="006E3B40">
        <w:rPr>
          <w:rFonts w:asciiTheme="majorBidi" w:eastAsia="Times New Roman" w:hAnsiTheme="majorBidi" w:cstheme="majorBidi"/>
          <w:sz w:val="24"/>
          <w:szCs w:val="24"/>
        </w:rPr>
        <w:t xml:space="preserve"> pre-existent nutrition status. </w:t>
      </w:r>
      <w:r w:rsidR="00C077F4" w:rsidRPr="006E3B40">
        <w:rPr>
          <w:rFonts w:asciiTheme="majorBidi" w:eastAsia="Times New Roman" w:hAnsiTheme="majorBidi" w:cstheme="majorBidi"/>
          <w:sz w:val="24"/>
          <w:szCs w:val="24"/>
        </w:rPr>
        <w:t>The p</w:t>
      </w:r>
      <w:r w:rsidR="005443B8" w:rsidRPr="006E3B40">
        <w:rPr>
          <w:rFonts w:asciiTheme="majorBidi" w:eastAsia="Times New Roman" w:hAnsiTheme="majorBidi" w:cstheme="majorBidi"/>
          <w:sz w:val="24"/>
          <w:szCs w:val="24"/>
        </w:rPr>
        <w:t xml:space="preserve">atient who </w:t>
      </w:r>
      <w:r w:rsidR="00C077F4" w:rsidRPr="006E3B40">
        <w:rPr>
          <w:rFonts w:asciiTheme="majorBidi" w:eastAsia="Times New Roman" w:hAnsiTheme="majorBidi" w:cstheme="majorBidi"/>
          <w:sz w:val="24"/>
          <w:szCs w:val="24"/>
        </w:rPr>
        <w:t>is</w:t>
      </w:r>
      <w:r w:rsidR="005443B8" w:rsidRPr="006E3B40">
        <w:rPr>
          <w:rFonts w:asciiTheme="majorBidi" w:eastAsia="Times New Roman" w:hAnsiTheme="majorBidi" w:cstheme="majorBidi"/>
          <w:sz w:val="24"/>
          <w:szCs w:val="24"/>
        </w:rPr>
        <w:t xml:space="preserve"> severe malnutrition and underweight will benefit from additional parenteral nutrition to help in their recovery</w:t>
      </w:r>
      <w:r w:rsidR="005664F7" w:rsidRPr="006E3B40">
        <w:rPr>
          <w:rFonts w:asciiTheme="majorBidi" w:eastAsia="Times New Roman" w:hAnsiTheme="majorBidi" w:cstheme="majorBidi"/>
          <w:sz w:val="24"/>
          <w:szCs w:val="24"/>
        </w:rPr>
        <w:t xml:space="preserve">. It is part of their treatment </w:t>
      </w:r>
      <w:r w:rsidR="00A614E0" w:rsidRPr="006E3B40">
        <w:rPr>
          <w:rFonts w:asciiTheme="majorBidi" w:eastAsia="Times New Roman" w:hAnsiTheme="majorBidi" w:cstheme="majorBidi"/>
          <w:sz w:val="24"/>
          <w:szCs w:val="24"/>
        </w:rPr>
        <w:t>unti</w:t>
      </w:r>
      <w:r w:rsidR="005664F7" w:rsidRPr="006E3B40">
        <w:rPr>
          <w:rFonts w:asciiTheme="majorBidi" w:eastAsia="Times New Roman" w:hAnsiTheme="majorBidi" w:cstheme="majorBidi"/>
          <w:sz w:val="24"/>
          <w:szCs w:val="24"/>
        </w:rPr>
        <w:t>l they can</w:t>
      </w:r>
      <w:r w:rsidR="005443B8" w:rsidRPr="006E3B40">
        <w:rPr>
          <w:rFonts w:asciiTheme="majorBidi" w:eastAsia="Times New Roman" w:hAnsiTheme="majorBidi" w:cstheme="majorBidi"/>
          <w:sz w:val="24"/>
          <w:szCs w:val="24"/>
        </w:rPr>
        <w:t xml:space="preserve"> tolerate </w:t>
      </w:r>
      <w:r w:rsidR="00C077F4" w:rsidRPr="006E3B40">
        <w:rPr>
          <w:rFonts w:asciiTheme="majorBidi" w:eastAsia="Times New Roman" w:hAnsiTheme="majorBidi" w:cstheme="majorBidi"/>
          <w:sz w:val="24"/>
          <w:szCs w:val="24"/>
        </w:rPr>
        <w:t xml:space="preserve">an </w:t>
      </w:r>
      <w:r w:rsidR="005443B8" w:rsidRPr="006E3B40">
        <w:rPr>
          <w:rFonts w:asciiTheme="majorBidi" w:eastAsia="Times New Roman" w:hAnsiTheme="majorBidi" w:cstheme="majorBidi"/>
          <w:sz w:val="24"/>
          <w:szCs w:val="24"/>
        </w:rPr>
        <w:t>advanced diet.</w:t>
      </w:r>
    </w:p>
    <w:p w14:paraId="10EB3335" w14:textId="7B57B8F7" w:rsidR="007C48DA" w:rsidRPr="006E3B40" w:rsidRDefault="007C48DA" w:rsidP="00A614E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E3B40">
        <w:rPr>
          <w:rFonts w:asciiTheme="majorBidi" w:hAnsiTheme="majorBidi" w:cstheme="majorBidi"/>
          <w:b/>
          <w:bCs/>
          <w:sz w:val="24"/>
          <w:szCs w:val="24"/>
        </w:rPr>
        <w:t>Intr</w:t>
      </w:r>
      <w:r w:rsidR="00881315" w:rsidRPr="006E3B40">
        <w:rPr>
          <w:rFonts w:asciiTheme="majorBidi" w:hAnsiTheme="majorBidi" w:cstheme="majorBidi"/>
          <w:b/>
          <w:bCs/>
          <w:sz w:val="24"/>
          <w:szCs w:val="24"/>
        </w:rPr>
        <w:t>odu</w:t>
      </w:r>
      <w:r w:rsidRPr="006E3B40">
        <w:rPr>
          <w:rFonts w:asciiTheme="majorBidi" w:hAnsiTheme="majorBidi" w:cstheme="majorBidi"/>
          <w:b/>
          <w:bCs/>
          <w:sz w:val="24"/>
          <w:szCs w:val="24"/>
        </w:rPr>
        <w:t xml:space="preserve">ction </w:t>
      </w:r>
    </w:p>
    <w:p w14:paraId="3857AF7F" w14:textId="5B0BF149" w:rsidR="003430F9" w:rsidRPr="006E3B40" w:rsidRDefault="00D82C6C" w:rsidP="004A6B3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E3B40">
        <w:rPr>
          <w:rFonts w:asciiTheme="majorBidi" w:hAnsiTheme="majorBidi" w:cstheme="majorBidi"/>
          <w:sz w:val="24"/>
          <w:szCs w:val="24"/>
        </w:rPr>
        <w:t xml:space="preserve">Gastrointestinal (GI) bleeding </w:t>
      </w:r>
      <w:r w:rsidR="00141734" w:rsidRPr="006E3B40">
        <w:rPr>
          <w:rFonts w:asciiTheme="majorBidi" w:hAnsiTheme="majorBidi" w:cstheme="majorBidi"/>
          <w:sz w:val="24"/>
          <w:szCs w:val="24"/>
        </w:rPr>
        <w:t xml:space="preserve">can </w:t>
      </w:r>
      <w:r w:rsidR="00BF4C72" w:rsidRPr="006E3B40">
        <w:rPr>
          <w:rFonts w:asciiTheme="majorBidi" w:hAnsiTheme="majorBidi" w:cstheme="majorBidi"/>
          <w:sz w:val="24"/>
          <w:szCs w:val="24"/>
        </w:rPr>
        <w:t>occ</w:t>
      </w:r>
      <w:r w:rsidR="005D7531" w:rsidRPr="006E3B40">
        <w:rPr>
          <w:rFonts w:asciiTheme="majorBidi" w:hAnsiTheme="majorBidi" w:cstheme="majorBidi"/>
          <w:sz w:val="24"/>
          <w:szCs w:val="24"/>
        </w:rPr>
        <w:t>ur</w:t>
      </w:r>
      <w:r w:rsidR="00141734" w:rsidRPr="006E3B40">
        <w:rPr>
          <w:rFonts w:asciiTheme="majorBidi" w:hAnsiTheme="majorBidi" w:cstheme="majorBidi"/>
          <w:sz w:val="24"/>
          <w:szCs w:val="24"/>
        </w:rPr>
        <w:t xml:space="preserve"> </w:t>
      </w:r>
      <w:r w:rsidR="00A77B3C" w:rsidRPr="006E3B40">
        <w:rPr>
          <w:rFonts w:asciiTheme="majorBidi" w:hAnsiTheme="majorBidi" w:cstheme="majorBidi"/>
          <w:sz w:val="24"/>
          <w:szCs w:val="24"/>
        </w:rPr>
        <w:t xml:space="preserve">in any part of the </w:t>
      </w:r>
      <w:r w:rsidR="00C37247" w:rsidRPr="006E3B40">
        <w:rPr>
          <w:rFonts w:asciiTheme="majorBidi" w:hAnsiTheme="majorBidi" w:cstheme="majorBidi"/>
          <w:sz w:val="24"/>
          <w:szCs w:val="24"/>
        </w:rPr>
        <w:t>gastrointestinal</w:t>
      </w:r>
      <w:r w:rsidR="00A77B3C" w:rsidRPr="006E3B40">
        <w:rPr>
          <w:rFonts w:asciiTheme="majorBidi" w:hAnsiTheme="majorBidi" w:cstheme="majorBidi"/>
          <w:sz w:val="24"/>
          <w:szCs w:val="24"/>
        </w:rPr>
        <w:t xml:space="preserve"> tract</w:t>
      </w:r>
      <w:r w:rsidR="004C69B7" w:rsidRPr="006E3B40">
        <w:rPr>
          <w:rFonts w:asciiTheme="majorBidi" w:hAnsiTheme="majorBidi" w:cstheme="majorBidi"/>
          <w:sz w:val="24"/>
          <w:szCs w:val="24"/>
        </w:rPr>
        <w:t xml:space="preserve">. Some of the known diseases that can cause </w:t>
      </w:r>
      <w:r w:rsidR="00441FBC" w:rsidRPr="006E3B40">
        <w:rPr>
          <w:rFonts w:asciiTheme="majorBidi" w:hAnsiTheme="majorBidi" w:cstheme="majorBidi"/>
          <w:sz w:val="24"/>
          <w:szCs w:val="24"/>
        </w:rPr>
        <w:t xml:space="preserve">upper </w:t>
      </w:r>
      <w:r w:rsidR="004C69B7" w:rsidRPr="006E3B40">
        <w:rPr>
          <w:rFonts w:asciiTheme="majorBidi" w:hAnsiTheme="majorBidi" w:cstheme="majorBidi"/>
          <w:sz w:val="24"/>
          <w:szCs w:val="24"/>
        </w:rPr>
        <w:t xml:space="preserve">GI bleeding </w:t>
      </w:r>
      <w:r w:rsidR="005D7531" w:rsidRPr="006E3B40">
        <w:rPr>
          <w:rFonts w:asciiTheme="majorBidi" w:hAnsiTheme="majorBidi" w:cstheme="majorBidi"/>
          <w:sz w:val="24"/>
          <w:szCs w:val="24"/>
        </w:rPr>
        <w:t xml:space="preserve">are </w:t>
      </w:r>
      <w:r w:rsidR="003430F9" w:rsidRPr="006E3B40">
        <w:rPr>
          <w:rFonts w:asciiTheme="majorBidi" w:hAnsiTheme="majorBidi" w:cstheme="majorBidi"/>
          <w:sz w:val="24"/>
          <w:szCs w:val="24"/>
        </w:rPr>
        <w:t>peptic</w:t>
      </w:r>
      <w:r w:rsidR="005D7531" w:rsidRPr="006E3B40">
        <w:rPr>
          <w:rFonts w:asciiTheme="majorBidi" w:hAnsiTheme="majorBidi" w:cstheme="majorBidi"/>
          <w:sz w:val="24"/>
          <w:szCs w:val="24"/>
        </w:rPr>
        <w:t xml:space="preserve"> ulcers</w:t>
      </w:r>
      <w:r w:rsidR="00AB77F4" w:rsidRPr="006E3B40">
        <w:rPr>
          <w:rFonts w:asciiTheme="majorBidi" w:hAnsiTheme="majorBidi" w:cstheme="majorBidi"/>
          <w:sz w:val="24"/>
          <w:szCs w:val="24"/>
        </w:rPr>
        <w:t>, se</w:t>
      </w:r>
      <w:r w:rsidR="00550802" w:rsidRPr="006E3B40">
        <w:rPr>
          <w:rFonts w:asciiTheme="majorBidi" w:hAnsiTheme="majorBidi" w:cstheme="majorBidi"/>
          <w:sz w:val="24"/>
          <w:szCs w:val="24"/>
        </w:rPr>
        <w:t>vere</w:t>
      </w:r>
      <w:r w:rsidR="00AB77F4" w:rsidRPr="006E3B40">
        <w:rPr>
          <w:rFonts w:asciiTheme="majorBidi" w:hAnsiTheme="majorBidi" w:cstheme="majorBidi"/>
          <w:sz w:val="24"/>
          <w:szCs w:val="24"/>
        </w:rPr>
        <w:t xml:space="preserve"> liver disease</w:t>
      </w:r>
      <w:r w:rsidR="00BF0E3D" w:rsidRPr="006E3B40">
        <w:rPr>
          <w:rFonts w:asciiTheme="majorBidi" w:hAnsiTheme="majorBidi" w:cstheme="majorBidi"/>
          <w:sz w:val="24"/>
          <w:szCs w:val="24"/>
        </w:rPr>
        <w:t>,</w:t>
      </w:r>
      <w:r w:rsidR="00441FBC" w:rsidRPr="006E3B40">
        <w:rPr>
          <w:rFonts w:asciiTheme="majorBidi" w:hAnsiTheme="majorBidi" w:cstheme="majorBidi"/>
          <w:sz w:val="24"/>
          <w:szCs w:val="24"/>
        </w:rPr>
        <w:t xml:space="preserve"> esophagitis</w:t>
      </w:r>
      <w:r w:rsidR="003950F1" w:rsidRPr="006E3B40">
        <w:rPr>
          <w:rFonts w:asciiTheme="majorBidi" w:hAnsiTheme="majorBidi" w:cstheme="majorBidi"/>
          <w:sz w:val="24"/>
          <w:szCs w:val="24"/>
        </w:rPr>
        <w:t xml:space="preserve"> (mayo clinic)</w:t>
      </w:r>
      <w:r w:rsidR="00441FBC" w:rsidRPr="006E3B40">
        <w:rPr>
          <w:rFonts w:asciiTheme="majorBidi" w:hAnsiTheme="majorBidi" w:cstheme="majorBidi"/>
          <w:sz w:val="24"/>
          <w:szCs w:val="24"/>
        </w:rPr>
        <w:t>.</w:t>
      </w:r>
      <w:r w:rsidR="003950F1" w:rsidRPr="006E3B40">
        <w:rPr>
          <w:rFonts w:asciiTheme="majorBidi" w:hAnsiTheme="majorBidi" w:cstheme="majorBidi"/>
          <w:sz w:val="24"/>
          <w:szCs w:val="24"/>
        </w:rPr>
        <w:t xml:space="preserve"> The other</w:t>
      </w:r>
      <w:r w:rsidR="00441FBC" w:rsidRPr="006E3B40">
        <w:rPr>
          <w:rFonts w:asciiTheme="majorBidi" w:hAnsiTheme="majorBidi" w:cstheme="majorBidi"/>
          <w:sz w:val="24"/>
          <w:szCs w:val="24"/>
        </w:rPr>
        <w:t xml:space="preserve"> </w:t>
      </w:r>
      <w:r w:rsidR="003950F1" w:rsidRPr="006E3B40">
        <w:rPr>
          <w:rFonts w:asciiTheme="majorBidi" w:hAnsiTheme="majorBidi" w:cstheme="majorBidi"/>
          <w:sz w:val="24"/>
          <w:szCs w:val="24"/>
        </w:rPr>
        <w:t>cause of upper GI bleeding is the esophageal varices in liver cirrhosis patients</w:t>
      </w:r>
      <w:r w:rsidR="008730EC" w:rsidRPr="006E3B40">
        <w:rPr>
          <w:rFonts w:asciiTheme="majorBidi" w:hAnsiTheme="majorBidi" w:cstheme="majorBidi"/>
          <w:sz w:val="24"/>
          <w:szCs w:val="24"/>
        </w:rPr>
        <w:t xml:space="preserve"> </w:t>
      </w:r>
      <w:r w:rsidR="008730EC" w:rsidRPr="006E3B40">
        <w:rPr>
          <w:rFonts w:asciiTheme="majorBidi" w:hAnsiTheme="majorBidi" w:cstheme="majorBidi"/>
          <w:sz w:val="24"/>
          <w:szCs w:val="24"/>
        </w:rPr>
        <w:t>(</w:t>
      </w:r>
      <w:r w:rsidR="008730EC" w:rsidRPr="006E3B40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MARINESCU.,</w:t>
      </w:r>
      <w:r w:rsidR="005664F7" w:rsidRPr="006E3B40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et al.</w:t>
      </w:r>
      <w:r w:rsidR="008730EC" w:rsidRPr="006E3B40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 2016)</w:t>
      </w:r>
      <w:r w:rsidR="003950F1" w:rsidRPr="006E3B40">
        <w:rPr>
          <w:rFonts w:asciiTheme="majorBidi" w:hAnsiTheme="majorBidi" w:cstheme="majorBidi"/>
          <w:sz w:val="24"/>
          <w:szCs w:val="24"/>
        </w:rPr>
        <w:t xml:space="preserve">. </w:t>
      </w:r>
      <w:r w:rsidR="00BC3513" w:rsidRPr="006E3B40">
        <w:rPr>
          <w:rFonts w:asciiTheme="majorBidi" w:hAnsiTheme="majorBidi" w:cstheme="majorBidi"/>
          <w:sz w:val="24"/>
          <w:szCs w:val="24"/>
        </w:rPr>
        <w:t xml:space="preserve">The </w:t>
      </w:r>
      <w:r w:rsidR="00550802" w:rsidRPr="006E3B40">
        <w:rPr>
          <w:rFonts w:asciiTheme="majorBidi" w:hAnsiTheme="majorBidi" w:cstheme="majorBidi"/>
          <w:sz w:val="24"/>
          <w:szCs w:val="24"/>
        </w:rPr>
        <w:t>d</w:t>
      </w:r>
      <w:r w:rsidR="002E30E2" w:rsidRPr="006E3B40">
        <w:rPr>
          <w:rFonts w:asciiTheme="majorBidi" w:hAnsiTheme="majorBidi" w:cstheme="majorBidi"/>
          <w:sz w:val="24"/>
          <w:szCs w:val="24"/>
        </w:rPr>
        <w:t>isease</w:t>
      </w:r>
      <w:r w:rsidR="00BC3513" w:rsidRPr="006E3B40">
        <w:rPr>
          <w:rFonts w:asciiTheme="majorBidi" w:hAnsiTheme="majorBidi" w:cstheme="majorBidi"/>
          <w:sz w:val="24"/>
          <w:szCs w:val="24"/>
        </w:rPr>
        <w:t>s</w:t>
      </w:r>
      <w:r w:rsidR="002E30E2" w:rsidRPr="006E3B40">
        <w:rPr>
          <w:rFonts w:asciiTheme="majorBidi" w:hAnsiTheme="majorBidi" w:cstheme="majorBidi"/>
          <w:sz w:val="24"/>
          <w:szCs w:val="24"/>
        </w:rPr>
        <w:t xml:space="preserve"> that can cause lower GI bleeding</w:t>
      </w:r>
      <w:r w:rsidR="00BF0E3D" w:rsidRPr="006E3B40">
        <w:rPr>
          <w:rFonts w:asciiTheme="majorBidi" w:hAnsiTheme="majorBidi" w:cstheme="majorBidi"/>
          <w:sz w:val="24"/>
          <w:szCs w:val="24"/>
        </w:rPr>
        <w:t xml:space="preserve"> </w:t>
      </w:r>
      <w:r w:rsidR="002E30E2" w:rsidRPr="006E3B40">
        <w:rPr>
          <w:rFonts w:asciiTheme="majorBidi" w:hAnsiTheme="majorBidi" w:cstheme="majorBidi"/>
          <w:sz w:val="24"/>
          <w:szCs w:val="24"/>
        </w:rPr>
        <w:t xml:space="preserve">are </w:t>
      </w:r>
      <w:r w:rsidR="002D0B45" w:rsidRPr="006E3B40">
        <w:rPr>
          <w:rFonts w:asciiTheme="majorBidi" w:hAnsiTheme="majorBidi" w:cstheme="majorBidi"/>
          <w:sz w:val="24"/>
          <w:szCs w:val="24"/>
        </w:rPr>
        <w:t xml:space="preserve">tumors, colon polyps, </w:t>
      </w:r>
      <w:r w:rsidR="00BF0E3D" w:rsidRPr="006E3B40">
        <w:rPr>
          <w:rFonts w:asciiTheme="majorBidi" w:hAnsiTheme="majorBidi" w:cstheme="majorBidi"/>
          <w:sz w:val="24"/>
          <w:szCs w:val="24"/>
        </w:rPr>
        <w:t>diverticulosis</w:t>
      </w:r>
      <w:r w:rsidR="002E30E2" w:rsidRPr="006E3B40">
        <w:rPr>
          <w:rFonts w:asciiTheme="majorBidi" w:hAnsiTheme="majorBidi" w:cstheme="majorBidi"/>
          <w:sz w:val="24"/>
          <w:szCs w:val="24"/>
        </w:rPr>
        <w:t xml:space="preserve">, </w:t>
      </w:r>
      <w:r w:rsidR="003430F9" w:rsidRPr="006E3B40">
        <w:rPr>
          <w:rFonts w:asciiTheme="majorBidi" w:hAnsiTheme="majorBidi" w:cstheme="majorBidi"/>
          <w:sz w:val="24"/>
          <w:szCs w:val="24"/>
        </w:rPr>
        <w:t xml:space="preserve">diverticulitis, uncreative </w:t>
      </w:r>
      <w:r w:rsidR="005806F2" w:rsidRPr="006E3B40">
        <w:rPr>
          <w:rFonts w:asciiTheme="majorBidi" w:hAnsiTheme="majorBidi" w:cstheme="majorBidi"/>
          <w:sz w:val="24"/>
          <w:szCs w:val="24"/>
        </w:rPr>
        <w:t>colitis,</w:t>
      </w:r>
      <w:r w:rsidR="003430F9" w:rsidRPr="006E3B40">
        <w:rPr>
          <w:rFonts w:asciiTheme="majorBidi" w:hAnsiTheme="majorBidi" w:cstheme="majorBidi"/>
          <w:sz w:val="24"/>
          <w:szCs w:val="24"/>
        </w:rPr>
        <w:t xml:space="preserve"> and Crohn</w:t>
      </w:r>
      <w:r w:rsidR="009B1612" w:rsidRPr="006E3B40">
        <w:rPr>
          <w:rFonts w:asciiTheme="majorBidi" w:hAnsiTheme="majorBidi" w:cstheme="majorBidi"/>
          <w:sz w:val="24"/>
          <w:szCs w:val="24"/>
        </w:rPr>
        <w:t>'</w:t>
      </w:r>
      <w:r w:rsidR="003430F9" w:rsidRPr="006E3B40">
        <w:rPr>
          <w:rFonts w:asciiTheme="majorBidi" w:hAnsiTheme="majorBidi" w:cstheme="majorBidi"/>
          <w:sz w:val="24"/>
          <w:szCs w:val="24"/>
        </w:rPr>
        <w:t>s disease</w:t>
      </w:r>
      <w:r w:rsidR="006855DE" w:rsidRPr="006E3B40">
        <w:rPr>
          <w:rFonts w:asciiTheme="majorBidi" w:hAnsiTheme="majorBidi" w:cstheme="majorBidi"/>
          <w:sz w:val="24"/>
          <w:szCs w:val="24"/>
        </w:rPr>
        <w:t xml:space="preserve"> (mayo clinic).</w:t>
      </w:r>
    </w:p>
    <w:p w14:paraId="16407A3C" w14:textId="432544FA" w:rsidR="00CB2C55" w:rsidRPr="006E3B40" w:rsidRDefault="00EA39C1" w:rsidP="004A6B3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E3B40">
        <w:rPr>
          <w:rFonts w:asciiTheme="majorBidi" w:hAnsiTheme="majorBidi" w:cstheme="majorBidi"/>
          <w:sz w:val="24"/>
          <w:szCs w:val="24"/>
        </w:rPr>
        <w:t>T</w:t>
      </w:r>
      <w:r w:rsidR="00022C64" w:rsidRPr="006E3B40">
        <w:rPr>
          <w:rFonts w:asciiTheme="majorBidi" w:hAnsiTheme="majorBidi" w:cstheme="majorBidi"/>
          <w:sz w:val="24"/>
          <w:szCs w:val="24"/>
        </w:rPr>
        <w:t xml:space="preserve">he </w:t>
      </w:r>
      <w:r w:rsidR="00BC3513" w:rsidRPr="006E3B40">
        <w:rPr>
          <w:rFonts w:asciiTheme="majorBidi" w:hAnsiTheme="majorBidi" w:cstheme="majorBidi"/>
          <w:sz w:val="24"/>
          <w:szCs w:val="24"/>
        </w:rPr>
        <w:t>leading</w:t>
      </w:r>
      <w:r w:rsidR="00022C64" w:rsidRPr="006E3B40">
        <w:rPr>
          <w:rFonts w:asciiTheme="majorBidi" w:hAnsiTheme="majorBidi" w:cstheme="majorBidi"/>
          <w:sz w:val="24"/>
          <w:szCs w:val="24"/>
        </w:rPr>
        <w:t xml:space="preserve"> cause of upper GI bleeding is a gastro-duodenal ulcer patient</w:t>
      </w:r>
      <w:r w:rsidR="006920C3" w:rsidRPr="006E3B40">
        <w:rPr>
          <w:rFonts w:asciiTheme="majorBidi" w:hAnsiTheme="majorBidi" w:cstheme="majorBidi"/>
          <w:sz w:val="24"/>
          <w:szCs w:val="24"/>
        </w:rPr>
        <w:t xml:space="preserve"> diagnose</w:t>
      </w:r>
      <w:r w:rsidR="002D4DCA" w:rsidRPr="006E3B40">
        <w:rPr>
          <w:rFonts w:asciiTheme="majorBidi" w:hAnsiTheme="majorBidi" w:cstheme="majorBidi"/>
          <w:sz w:val="24"/>
          <w:szCs w:val="24"/>
        </w:rPr>
        <w:t>d</w:t>
      </w:r>
      <w:r w:rsidR="006920C3" w:rsidRPr="006E3B40">
        <w:rPr>
          <w:rFonts w:asciiTheme="majorBidi" w:hAnsiTheme="majorBidi" w:cstheme="majorBidi"/>
          <w:sz w:val="24"/>
          <w:szCs w:val="24"/>
        </w:rPr>
        <w:t xml:space="preserve"> with</w:t>
      </w:r>
      <w:r w:rsidR="00D27E10" w:rsidRPr="006E3B40">
        <w:rPr>
          <w:rFonts w:asciiTheme="majorBidi" w:hAnsiTheme="majorBidi" w:cstheme="majorBidi"/>
          <w:sz w:val="24"/>
          <w:szCs w:val="24"/>
        </w:rPr>
        <w:t>. H. Pylori</w:t>
      </w:r>
      <w:r w:rsidR="006920C3" w:rsidRPr="006E3B40">
        <w:rPr>
          <w:rFonts w:asciiTheme="majorBidi" w:hAnsiTheme="majorBidi" w:cstheme="majorBidi"/>
          <w:sz w:val="24"/>
          <w:szCs w:val="24"/>
        </w:rPr>
        <w:t xml:space="preserve">. The H pylori </w:t>
      </w:r>
      <w:r w:rsidR="00D27E10" w:rsidRPr="006E3B40">
        <w:rPr>
          <w:rFonts w:asciiTheme="majorBidi" w:hAnsiTheme="majorBidi" w:cstheme="majorBidi"/>
          <w:sz w:val="24"/>
          <w:szCs w:val="24"/>
        </w:rPr>
        <w:t>ha</w:t>
      </w:r>
      <w:r w:rsidR="002D4DCA" w:rsidRPr="006E3B40">
        <w:rPr>
          <w:rFonts w:asciiTheme="majorBidi" w:hAnsiTheme="majorBidi" w:cstheme="majorBidi"/>
          <w:sz w:val="24"/>
          <w:szCs w:val="24"/>
        </w:rPr>
        <w:t>ve</w:t>
      </w:r>
      <w:r w:rsidR="00D27E10" w:rsidRPr="006E3B40">
        <w:rPr>
          <w:rFonts w:asciiTheme="majorBidi" w:hAnsiTheme="majorBidi" w:cstheme="majorBidi"/>
          <w:sz w:val="24"/>
          <w:szCs w:val="24"/>
        </w:rPr>
        <w:t xml:space="preserve"> a role </w:t>
      </w:r>
      <w:r w:rsidR="00022C64" w:rsidRPr="006E3B40">
        <w:rPr>
          <w:rFonts w:asciiTheme="majorBidi" w:hAnsiTheme="majorBidi" w:cstheme="majorBidi"/>
          <w:sz w:val="24"/>
          <w:szCs w:val="24"/>
        </w:rPr>
        <w:t>in</w:t>
      </w:r>
      <w:r w:rsidR="00D27E10" w:rsidRPr="006E3B40">
        <w:rPr>
          <w:rFonts w:asciiTheme="majorBidi" w:hAnsiTheme="majorBidi" w:cstheme="majorBidi"/>
          <w:sz w:val="24"/>
          <w:szCs w:val="24"/>
        </w:rPr>
        <w:t xml:space="preserve"> these </w:t>
      </w:r>
      <w:r w:rsidR="00185804" w:rsidRPr="006E3B40">
        <w:rPr>
          <w:rFonts w:asciiTheme="majorBidi" w:hAnsiTheme="majorBidi" w:cstheme="majorBidi"/>
          <w:sz w:val="24"/>
          <w:szCs w:val="24"/>
        </w:rPr>
        <w:t>ulcers,</w:t>
      </w:r>
      <w:r w:rsidR="00D27E10" w:rsidRPr="006E3B40">
        <w:rPr>
          <w:rFonts w:asciiTheme="majorBidi" w:hAnsiTheme="majorBidi" w:cstheme="majorBidi"/>
          <w:sz w:val="24"/>
          <w:szCs w:val="24"/>
        </w:rPr>
        <w:t xml:space="preserve"> but the chronic use of </w:t>
      </w:r>
      <w:r w:rsidR="00A546C2" w:rsidRPr="006E3B40">
        <w:rPr>
          <w:rFonts w:asciiTheme="majorBidi" w:hAnsiTheme="majorBidi" w:cstheme="majorBidi"/>
          <w:sz w:val="24"/>
          <w:szCs w:val="24"/>
        </w:rPr>
        <w:t>non</w:t>
      </w:r>
      <w:r w:rsidR="002D4DCA" w:rsidRPr="006E3B40">
        <w:rPr>
          <w:rFonts w:asciiTheme="majorBidi" w:hAnsiTheme="majorBidi" w:cstheme="majorBidi"/>
          <w:sz w:val="24"/>
          <w:szCs w:val="24"/>
        </w:rPr>
        <w:t>-</w:t>
      </w:r>
      <w:r w:rsidR="00A546C2" w:rsidRPr="006E3B40">
        <w:rPr>
          <w:rFonts w:asciiTheme="majorBidi" w:hAnsiTheme="majorBidi" w:cstheme="majorBidi"/>
          <w:sz w:val="24"/>
          <w:szCs w:val="24"/>
        </w:rPr>
        <w:t>steroidal anti-inflammatory drugs (</w:t>
      </w:r>
      <w:r w:rsidR="00D27E10" w:rsidRPr="006E3B40">
        <w:rPr>
          <w:rFonts w:asciiTheme="majorBidi" w:hAnsiTheme="majorBidi" w:cstheme="majorBidi"/>
          <w:sz w:val="24"/>
          <w:szCs w:val="24"/>
        </w:rPr>
        <w:t>NSAI</w:t>
      </w:r>
      <w:r w:rsidR="00A546C2" w:rsidRPr="006E3B40">
        <w:rPr>
          <w:rFonts w:asciiTheme="majorBidi" w:hAnsiTheme="majorBidi" w:cstheme="majorBidi"/>
          <w:sz w:val="24"/>
          <w:szCs w:val="24"/>
        </w:rPr>
        <w:t>)</w:t>
      </w:r>
      <w:r w:rsidR="009F5D04" w:rsidRPr="006E3B40">
        <w:rPr>
          <w:rFonts w:asciiTheme="majorBidi" w:hAnsiTheme="majorBidi" w:cstheme="majorBidi"/>
          <w:sz w:val="24"/>
          <w:szCs w:val="24"/>
        </w:rPr>
        <w:t xml:space="preserve"> </w:t>
      </w:r>
      <w:r w:rsidR="00D27E10" w:rsidRPr="006E3B40">
        <w:rPr>
          <w:rFonts w:asciiTheme="majorBidi" w:hAnsiTheme="majorBidi" w:cstheme="majorBidi"/>
          <w:sz w:val="24"/>
          <w:szCs w:val="24"/>
        </w:rPr>
        <w:t xml:space="preserve">has </w:t>
      </w:r>
      <w:r w:rsidR="009F5D04" w:rsidRPr="006E3B40">
        <w:rPr>
          <w:rFonts w:asciiTheme="majorBidi" w:hAnsiTheme="majorBidi" w:cstheme="majorBidi"/>
          <w:sz w:val="24"/>
          <w:szCs w:val="24"/>
        </w:rPr>
        <w:t>been identif</w:t>
      </w:r>
      <w:r w:rsidR="00022C64" w:rsidRPr="006E3B40">
        <w:rPr>
          <w:rFonts w:asciiTheme="majorBidi" w:hAnsiTheme="majorBidi" w:cstheme="majorBidi"/>
          <w:sz w:val="24"/>
          <w:szCs w:val="24"/>
        </w:rPr>
        <w:t>ied</w:t>
      </w:r>
      <w:r w:rsidR="009F5D04" w:rsidRPr="006E3B40">
        <w:rPr>
          <w:rFonts w:asciiTheme="majorBidi" w:hAnsiTheme="majorBidi" w:cstheme="majorBidi"/>
          <w:sz w:val="24"/>
          <w:szCs w:val="24"/>
        </w:rPr>
        <w:t xml:space="preserve"> as one </w:t>
      </w:r>
      <w:r w:rsidR="00022C64" w:rsidRPr="006E3B40">
        <w:rPr>
          <w:rFonts w:asciiTheme="majorBidi" w:hAnsiTheme="majorBidi" w:cstheme="majorBidi"/>
          <w:sz w:val="24"/>
          <w:szCs w:val="24"/>
        </w:rPr>
        <w:t>reason for</w:t>
      </w:r>
      <w:r w:rsidR="009F5D04" w:rsidRPr="006E3B40">
        <w:rPr>
          <w:rFonts w:asciiTheme="majorBidi" w:hAnsiTheme="majorBidi" w:cstheme="majorBidi"/>
          <w:sz w:val="24"/>
          <w:szCs w:val="24"/>
        </w:rPr>
        <w:t xml:space="preserve"> GI bleeding</w:t>
      </w:r>
      <w:r w:rsidR="00392F94" w:rsidRPr="006E3B40">
        <w:rPr>
          <w:rFonts w:asciiTheme="majorBidi" w:hAnsiTheme="majorBidi" w:cstheme="majorBidi"/>
          <w:sz w:val="24"/>
          <w:szCs w:val="24"/>
        </w:rPr>
        <w:t>. Limit non</w:t>
      </w:r>
      <w:r w:rsidR="002D4DCA" w:rsidRPr="006E3B40">
        <w:rPr>
          <w:rFonts w:asciiTheme="majorBidi" w:hAnsiTheme="majorBidi" w:cstheme="majorBidi"/>
          <w:sz w:val="24"/>
          <w:szCs w:val="24"/>
        </w:rPr>
        <w:t>-</w:t>
      </w:r>
      <w:r w:rsidR="00392F94" w:rsidRPr="006E3B40">
        <w:rPr>
          <w:rFonts w:asciiTheme="majorBidi" w:hAnsiTheme="majorBidi" w:cstheme="majorBidi"/>
          <w:sz w:val="24"/>
          <w:szCs w:val="24"/>
        </w:rPr>
        <w:t xml:space="preserve">steroidal anti-inflammatory drugs, alcohol, </w:t>
      </w:r>
      <w:r w:rsidR="00796215" w:rsidRPr="006E3B40">
        <w:rPr>
          <w:rFonts w:asciiTheme="majorBidi" w:hAnsiTheme="majorBidi" w:cstheme="majorBidi"/>
          <w:sz w:val="24"/>
          <w:szCs w:val="24"/>
        </w:rPr>
        <w:t>s</w:t>
      </w:r>
      <w:r w:rsidR="00392F94" w:rsidRPr="006E3B40">
        <w:rPr>
          <w:rFonts w:asciiTheme="majorBidi" w:hAnsiTheme="majorBidi" w:cstheme="majorBidi"/>
          <w:sz w:val="24"/>
          <w:szCs w:val="24"/>
        </w:rPr>
        <w:t>m</w:t>
      </w:r>
      <w:r w:rsidR="00796215" w:rsidRPr="006E3B40">
        <w:rPr>
          <w:rFonts w:asciiTheme="majorBidi" w:hAnsiTheme="majorBidi" w:cstheme="majorBidi"/>
          <w:sz w:val="24"/>
          <w:szCs w:val="24"/>
        </w:rPr>
        <w:t>o</w:t>
      </w:r>
      <w:r w:rsidR="00392F94" w:rsidRPr="006E3B40">
        <w:rPr>
          <w:rFonts w:asciiTheme="majorBidi" w:hAnsiTheme="majorBidi" w:cstheme="majorBidi"/>
          <w:sz w:val="24"/>
          <w:szCs w:val="24"/>
        </w:rPr>
        <w:t>king</w:t>
      </w:r>
      <w:r w:rsidR="00796215" w:rsidRPr="006E3B40">
        <w:rPr>
          <w:rFonts w:asciiTheme="majorBidi" w:hAnsiTheme="majorBidi" w:cstheme="majorBidi"/>
          <w:sz w:val="24"/>
          <w:szCs w:val="24"/>
        </w:rPr>
        <w:t xml:space="preserve"> </w:t>
      </w:r>
      <w:r w:rsidR="009D587A" w:rsidRPr="006E3B40">
        <w:rPr>
          <w:rFonts w:asciiTheme="majorBidi" w:hAnsiTheme="majorBidi" w:cstheme="majorBidi"/>
          <w:sz w:val="24"/>
          <w:szCs w:val="24"/>
        </w:rPr>
        <w:t xml:space="preserve">is part of the prevention. </w:t>
      </w:r>
      <w:r w:rsidR="00796215" w:rsidRPr="006E3B40">
        <w:rPr>
          <w:rFonts w:asciiTheme="majorBidi" w:hAnsiTheme="majorBidi" w:cstheme="majorBidi"/>
          <w:sz w:val="24"/>
          <w:szCs w:val="24"/>
        </w:rPr>
        <w:t>(mayo clinic)</w:t>
      </w:r>
      <w:r w:rsidR="007B538A" w:rsidRPr="006E3B40">
        <w:rPr>
          <w:rFonts w:asciiTheme="majorBidi" w:hAnsiTheme="majorBidi" w:cstheme="majorBidi"/>
          <w:sz w:val="24"/>
          <w:szCs w:val="24"/>
        </w:rPr>
        <w:t xml:space="preserve">. The second cause of upper GI bleeding is the esophageal varices in liver cirrhosis patients. The third most frequent cause of upper GI bleeding is represented by upper digestive tract </w:t>
      </w:r>
      <w:r w:rsidR="00022C64" w:rsidRPr="006E3B40">
        <w:rPr>
          <w:rFonts w:asciiTheme="majorBidi" w:hAnsiTheme="majorBidi" w:cstheme="majorBidi"/>
          <w:sz w:val="24"/>
          <w:szCs w:val="24"/>
        </w:rPr>
        <w:t>Tum</w:t>
      </w:r>
      <w:r w:rsidR="00833BCA" w:rsidRPr="006E3B40">
        <w:rPr>
          <w:rFonts w:asciiTheme="majorBidi" w:hAnsiTheme="majorBidi" w:cstheme="majorBidi"/>
          <w:sz w:val="24"/>
          <w:szCs w:val="24"/>
        </w:rPr>
        <w:t>o</w:t>
      </w:r>
      <w:r w:rsidR="00022C64" w:rsidRPr="006E3B40">
        <w:rPr>
          <w:rFonts w:asciiTheme="majorBidi" w:hAnsiTheme="majorBidi" w:cstheme="majorBidi"/>
          <w:sz w:val="24"/>
          <w:szCs w:val="24"/>
        </w:rPr>
        <w:t>r</w:t>
      </w:r>
      <w:r w:rsidR="00652F37" w:rsidRPr="006E3B40">
        <w:rPr>
          <w:rFonts w:asciiTheme="majorBidi" w:hAnsiTheme="majorBidi" w:cstheme="majorBidi"/>
          <w:sz w:val="24"/>
          <w:szCs w:val="24"/>
        </w:rPr>
        <w:t xml:space="preserve"> (</w:t>
      </w:r>
      <w:r w:rsidR="00731AC5" w:rsidRPr="006E3B40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GÜNDOĞAN</w:t>
      </w:r>
      <w:r w:rsidR="00F92AAC" w:rsidRPr="006E3B40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</w:t>
      </w:r>
      <w:r w:rsidR="00157944" w:rsidRPr="006E3B40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et al.</w:t>
      </w:r>
      <w:r w:rsidR="00F92AAC" w:rsidRPr="006E3B40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, </w:t>
      </w:r>
      <w:r w:rsidR="00652F37" w:rsidRPr="006E3B40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20</w:t>
      </w:r>
      <w:r w:rsidR="00731AC5" w:rsidRPr="006E3B40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20</w:t>
      </w:r>
      <w:r w:rsidR="00652F37" w:rsidRPr="006E3B40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)</w:t>
      </w:r>
      <w:r w:rsidR="00652F37" w:rsidRPr="006E3B40">
        <w:rPr>
          <w:rFonts w:asciiTheme="majorBidi" w:hAnsiTheme="majorBidi" w:cstheme="majorBidi"/>
          <w:sz w:val="24"/>
          <w:szCs w:val="24"/>
        </w:rPr>
        <w:t xml:space="preserve">. </w:t>
      </w:r>
    </w:p>
    <w:p w14:paraId="25583553" w14:textId="77D0DE89" w:rsidR="006A77FA" w:rsidRPr="006E3B40" w:rsidRDefault="008B34DF" w:rsidP="004A6B3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E3B40">
        <w:rPr>
          <w:rFonts w:asciiTheme="majorBidi" w:hAnsiTheme="majorBidi" w:cstheme="majorBidi"/>
          <w:sz w:val="24"/>
          <w:szCs w:val="24"/>
        </w:rPr>
        <w:t xml:space="preserve">Some of the GI bleeding symptoms are </w:t>
      </w:r>
      <w:r w:rsidR="00852F3A" w:rsidRPr="006E3B40">
        <w:rPr>
          <w:rFonts w:asciiTheme="majorBidi" w:hAnsiTheme="majorBidi" w:cstheme="majorBidi"/>
          <w:sz w:val="24"/>
          <w:szCs w:val="24"/>
        </w:rPr>
        <w:t xml:space="preserve">vomiting, black stool. </w:t>
      </w:r>
      <w:r w:rsidR="00CB2C55" w:rsidRPr="006E3B40">
        <w:rPr>
          <w:rFonts w:asciiTheme="majorBidi" w:hAnsiTheme="majorBidi" w:cstheme="majorBidi"/>
          <w:sz w:val="24"/>
          <w:szCs w:val="24"/>
        </w:rPr>
        <w:t xml:space="preserve">The </w:t>
      </w:r>
      <w:r w:rsidR="009B1612" w:rsidRPr="006E3B40">
        <w:rPr>
          <w:rFonts w:asciiTheme="majorBidi" w:hAnsiTheme="majorBidi" w:cstheme="majorBidi"/>
          <w:sz w:val="24"/>
          <w:szCs w:val="24"/>
        </w:rPr>
        <w:t>bleeding patient might feel lighth</w:t>
      </w:r>
      <w:r w:rsidR="0059651E" w:rsidRPr="006E3B40">
        <w:rPr>
          <w:rFonts w:asciiTheme="majorBidi" w:hAnsiTheme="majorBidi" w:cstheme="majorBidi"/>
          <w:sz w:val="24"/>
          <w:szCs w:val="24"/>
        </w:rPr>
        <w:t>eaded</w:t>
      </w:r>
      <w:r w:rsidR="009B1612" w:rsidRPr="006E3B40">
        <w:rPr>
          <w:rFonts w:asciiTheme="majorBidi" w:hAnsiTheme="majorBidi" w:cstheme="majorBidi"/>
          <w:sz w:val="24"/>
          <w:szCs w:val="24"/>
        </w:rPr>
        <w:t>, difficult breathing, fainting, chest pain, and</w:t>
      </w:r>
      <w:r w:rsidR="00F07C57" w:rsidRPr="006E3B40">
        <w:rPr>
          <w:rFonts w:asciiTheme="majorBidi" w:hAnsiTheme="majorBidi" w:cstheme="majorBidi"/>
          <w:sz w:val="24"/>
          <w:szCs w:val="24"/>
        </w:rPr>
        <w:t xml:space="preserve"> abdominal pain. (Mayo clinic)</w:t>
      </w:r>
      <w:r w:rsidR="00BE6375" w:rsidRPr="006E3B40">
        <w:rPr>
          <w:rFonts w:asciiTheme="majorBidi" w:hAnsiTheme="majorBidi" w:cstheme="majorBidi"/>
          <w:sz w:val="24"/>
          <w:szCs w:val="24"/>
        </w:rPr>
        <w:t xml:space="preserve">. The </w:t>
      </w:r>
      <w:r w:rsidR="006835C0" w:rsidRPr="006E3B40">
        <w:rPr>
          <w:rFonts w:asciiTheme="majorBidi" w:hAnsiTheme="majorBidi" w:cstheme="majorBidi"/>
          <w:sz w:val="24"/>
          <w:szCs w:val="24"/>
        </w:rPr>
        <w:t>Diagnosis</w:t>
      </w:r>
      <w:r w:rsidR="006835C0" w:rsidRPr="006E3B4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E6375" w:rsidRPr="006E3B40">
        <w:rPr>
          <w:rFonts w:asciiTheme="majorBidi" w:hAnsiTheme="majorBidi" w:cstheme="majorBidi"/>
          <w:sz w:val="24"/>
          <w:szCs w:val="24"/>
        </w:rPr>
        <w:t xml:space="preserve">requires </w:t>
      </w:r>
      <w:r w:rsidR="007449DC" w:rsidRPr="006E3B40">
        <w:rPr>
          <w:rFonts w:asciiTheme="majorBidi" w:hAnsiTheme="majorBidi" w:cstheme="majorBidi"/>
          <w:sz w:val="24"/>
          <w:szCs w:val="24"/>
        </w:rPr>
        <w:t xml:space="preserve">a </w:t>
      </w:r>
      <w:r w:rsidR="00157944" w:rsidRPr="006E3B40">
        <w:rPr>
          <w:rFonts w:asciiTheme="majorBidi" w:hAnsiTheme="majorBidi" w:cstheme="majorBidi"/>
          <w:sz w:val="24"/>
          <w:szCs w:val="24"/>
        </w:rPr>
        <w:t xml:space="preserve">physical exam, </w:t>
      </w:r>
      <w:r w:rsidR="007449DC" w:rsidRPr="006E3B40">
        <w:rPr>
          <w:rFonts w:asciiTheme="majorBidi" w:hAnsiTheme="majorBidi" w:cstheme="majorBidi"/>
          <w:sz w:val="24"/>
          <w:szCs w:val="24"/>
        </w:rPr>
        <w:t xml:space="preserve">laboratory test </w:t>
      </w:r>
      <w:r w:rsidR="00CB4070" w:rsidRPr="006E3B40">
        <w:rPr>
          <w:rFonts w:asciiTheme="majorBidi" w:hAnsiTheme="majorBidi" w:cstheme="majorBidi"/>
          <w:sz w:val="24"/>
          <w:szCs w:val="24"/>
        </w:rPr>
        <w:t xml:space="preserve">such as </w:t>
      </w:r>
      <w:r w:rsidR="007449DC" w:rsidRPr="006E3B40">
        <w:rPr>
          <w:rFonts w:asciiTheme="majorBidi" w:hAnsiTheme="majorBidi" w:cstheme="majorBidi"/>
          <w:sz w:val="24"/>
          <w:szCs w:val="24"/>
        </w:rPr>
        <w:t>complete blood count</w:t>
      </w:r>
      <w:r w:rsidR="000B2F2C" w:rsidRPr="006E3B40">
        <w:rPr>
          <w:rFonts w:asciiTheme="majorBidi" w:hAnsiTheme="majorBidi" w:cstheme="majorBidi"/>
          <w:sz w:val="24"/>
          <w:szCs w:val="24"/>
        </w:rPr>
        <w:t>; u</w:t>
      </w:r>
      <w:r w:rsidR="008C008E" w:rsidRPr="006E3B40">
        <w:rPr>
          <w:rFonts w:asciiTheme="majorBidi" w:hAnsiTheme="majorBidi" w:cstheme="majorBidi"/>
          <w:sz w:val="24"/>
          <w:szCs w:val="24"/>
        </w:rPr>
        <w:t>nexplained iron deficiency anemia (IDA) manifests in 30–40% of obscure GI bleeding case</w:t>
      </w:r>
      <w:r w:rsidR="000B2F2C" w:rsidRPr="006E3B40">
        <w:rPr>
          <w:rFonts w:asciiTheme="majorBidi" w:hAnsiTheme="majorBidi" w:cstheme="majorBidi"/>
          <w:sz w:val="24"/>
          <w:szCs w:val="24"/>
        </w:rPr>
        <w:t>s</w:t>
      </w:r>
      <w:r w:rsidR="008C008E" w:rsidRPr="006E3B40">
        <w:rPr>
          <w:rFonts w:asciiTheme="majorBidi" w:hAnsiTheme="majorBidi" w:cstheme="majorBidi"/>
          <w:sz w:val="24"/>
          <w:szCs w:val="24"/>
        </w:rPr>
        <w:t xml:space="preserve">. </w:t>
      </w:r>
      <w:r w:rsidR="000B2F2C" w:rsidRPr="006E3B40">
        <w:rPr>
          <w:rFonts w:asciiTheme="majorBidi" w:hAnsiTheme="majorBidi" w:cstheme="majorBidi"/>
          <w:sz w:val="24"/>
          <w:szCs w:val="24"/>
        </w:rPr>
        <w:t>U</w:t>
      </w:r>
      <w:r w:rsidR="00CB4070" w:rsidRPr="006E3B40">
        <w:rPr>
          <w:rFonts w:asciiTheme="majorBidi" w:hAnsiTheme="majorBidi" w:cstheme="majorBidi"/>
          <w:sz w:val="24"/>
          <w:szCs w:val="24"/>
        </w:rPr>
        <w:t>sually</w:t>
      </w:r>
      <w:r w:rsidR="000B2F2C" w:rsidRPr="006E3B40">
        <w:rPr>
          <w:rFonts w:asciiTheme="majorBidi" w:hAnsiTheme="majorBidi" w:cstheme="majorBidi"/>
          <w:sz w:val="24"/>
          <w:szCs w:val="24"/>
        </w:rPr>
        <w:t xml:space="preserve">, </w:t>
      </w:r>
      <w:r w:rsidR="00CB4070" w:rsidRPr="006E3B40">
        <w:rPr>
          <w:rFonts w:asciiTheme="majorBidi" w:hAnsiTheme="majorBidi" w:cstheme="majorBidi"/>
          <w:sz w:val="24"/>
          <w:szCs w:val="24"/>
        </w:rPr>
        <w:t>a conf</w:t>
      </w:r>
      <w:r w:rsidR="0050675A" w:rsidRPr="006E3B40">
        <w:rPr>
          <w:rFonts w:asciiTheme="majorBidi" w:hAnsiTheme="majorBidi" w:cstheme="majorBidi"/>
          <w:sz w:val="24"/>
          <w:szCs w:val="24"/>
        </w:rPr>
        <w:t>i</w:t>
      </w:r>
      <w:r w:rsidR="00CB4070" w:rsidRPr="006E3B40">
        <w:rPr>
          <w:rFonts w:asciiTheme="majorBidi" w:hAnsiTheme="majorBidi" w:cstheme="majorBidi"/>
          <w:sz w:val="24"/>
          <w:szCs w:val="24"/>
        </w:rPr>
        <w:t>r</w:t>
      </w:r>
      <w:r w:rsidR="0050675A" w:rsidRPr="006E3B40">
        <w:rPr>
          <w:rFonts w:asciiTheme="majorBidi" w:hAnsiTheme="majorBidi" w:cstheme="majorBidi"/>
          <w:sz w:val="24"/>
          <w:szCs w:val="24"/>
        </w:rPr>
        <w:t>ma</w:t>
      </w:r>
      <w:r w:rsidR="00CB4070" w:rsidRPr="006E3B40">
        <w:rPr>
          <w:rFonts w:asciiTheme="majorBidi" w:hAnsiTheme="majorBidi" w:cstheme="majorBidi"/>
          <w:sz w:val="24"/>
          <w:szCs w:val="24"/>
        </w:rPr>
        <w:t>tion test</w:t>
      </w:r>
      <w:r w:rsidR="004822CD" w:rsidRPr="006E3B40">
        <w:rPr>
          <w:rFonts w:asciiTheme="majorBidi" w:hAnsiTheme="majorBidi" w:cstheme="majorBidi"/>
          <w:sz w:val="24"/>
          <w:szCs w:val="24"/>
        </w:rPr>
        <w:t>,</w:t>
      </w:r>
      <w:r w:rsidR="00CB4070" w:rsidRPr="006E3B40">
        <w:rPr>
          <w:rFonts w:asciiTheme="majorBidi" w:hAnsiTheme="majorBidi" w:cstheme="majorBidi"/>
          <w:sz w:val="24"/>
          <w:szCs w:val="24"/>
        </w:rPr>
        <w:t xml:space="preserve"> </w:t>
      </w:r>
      <w:r w:rsidR="0082268D" w:rsidRPr="006E3B40">
        <w:rPr>
          <w:rFonts w:asciiTheme="majorBidi" w:hAnsiTheme="majorBidi" w:cstheme="majorBidi"/>
          <w:sz w:val="24"/>
          <w:szCs w:val="24"/>
        </w:rPr>
        <w:t xml:space="preserve">including </w:t>
      </w:r>
      <w:r w:rsidR="00021081" w:rsidRPr="006E3B40">
        <w:rPr>
          <w:rFonts w:asciiTheme="majorBidi" w:hAnsiTheme="majorBidi" w:cstheme="majorBidi"/>
          <w:sz w:val="24"/>
          <w:szCs w:val="24"/>
        </w:rPr>
        <w:t>upper and lower endoscopy</w:t>
      </w:r>
      <w:r w:rsidR="000B2F2C" w:rsidRPr="006E3B40">
        <w:rPr>
          <w:rFonts w:asciiTheme="majorBidi" w:hAnsiTheme="majorBidi" w:cstheme="majorBidi"/>
          <w:sz w:val="24"/>
          <w:szCs w:val="24"/>
        </w:rPr>
        <w:t>, is needed</w:t>
      </w:r>
      <w:r w:rsidR="00021081" w:rsidRPr="006E3B40">
        <w:rPr>
          <w:rFonts w:asciiTheme="majorBidi" w:hAnsiTheme="majorBidi" w:cstheme="majorBidi"/>
          <w:sz w:val="24"/>
          <w:szCs w:val="24"/>
        </w:rPr>
        <w:t xml:space="preserve">. </w:t>
      </w:r>
      <w:r w:rsidR="004822CD" w:rsidRPr="006E3B40">
        <w:rPr>
          <w:rFonts w:asciiTheme="majorBidi" w:hAnsiTheme="majorBidi" w:cstheme="majorBidi"/>
          <w:sz w:val="24"/>
          <w:szCs w:val="24"/>
        </w:rPr>
        <w:t>Capsule endoscopy is the first-line examination in cases of obscure GI bleeding</w:t>
      </w:r>
      <w:r w:rsidR="00417B19" w:rsidRPr="006E3B40">
        <w:rPr>
          <w:rFonts w:asciiTheme="majorBidi" w:hAnsiTheme="majorBidi" w:cstheme="majorBidi"/>
          <w:sz w:val="24"/>
          <w:szCs w:val="24"/>
        </w:rPr>
        <w:t>,</w:t>
      </w:r>
      <w:r w:rsidR="004822CD" w:rsidRPr="006E3B40">
        <w:rPr>
          <w:rFonts w:asciiTheme="majorBidi" w:hAnsiTheme="majorBidi" w:cstheme="majorBidi"/>
          <w:sz w:val="24"/>
          <w:szCs w:val="24"/>
        </w:rPr>
        <w:t xml:space="preserve"> and the third diagnostic test after negative upper and lower endoscopy results in cases of ongoing overt bleeding</w:t>
      </w:r>
      <w:r w:rsidR="00CB39F1" w:rsidRPr="006E3B40">
        <w:rPr>
          <w:rFonts w:asciiTheme="majorBidi" w:hAnsiTheme="majorBidi" w:cstheme="majorBidi"/>
          <w:sz w:val="24"/>
          <w:szCs w:val="24"/>
        </w:rPr>
        <w:t xml:space="preserve"> </w:t>
      </w:r>
      <w:r w:rsidR="00785781" w:rsidRPr="006E3B40">
        <w:rPr>
          <w:rFonts w:asciiTheme="majorBidi" w:hAnsiTheme="majorBidi" w:cstheme="majorBidi"/>
          <w:sz w:val="24"/>
          <w:szCs w:val="24"/>
        </w:rPr>
        <w:t>(</w:t>
      </w:r>
      <w:r w:rsidR="00785781" w:rsidRPr="006E3B40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MARINESCU., et al., 2016)</w:t>
      </w:r>
      <w:r w:rsidR="00785781" w:rsidRPr="006E3B40">
        <w:rPr>
          <w:rFonts w:asciiTheme="majorBidi" w:hAnsiTheme="majorBidi" w:cstheme="majorBidi"/>
          <w:sz w:val="24"/>
          <w:szCs w:val="24"/>
        </w:rPr>
        <w:t>.</w:t>
      </w:r>
      <w:r w:rsidR="00CB39F1" w:rsidRPr="006E3B40">
        <w:rPr>
          <w:rFonts w:asciiTheme="majorBidi" w:hAnsiTheme="majorBidi" w:cstheme="majorBidi"/>
          <w:sz w:val="24"/>
          <w:szCs w:val="24"/>
        </w:rPr>
        <w:t xml:space="preserve"> </w:t>
      </w:r>
      <w:r w:rsidR="00E12903" w:rsidRPr="006E3B40">
        <w:rPr>
          <w:rFonts w:asciiTheme="majorBidi" w:hAnsiTheme="majorBidi" w:cstheme="majorBidi"/>
          <w:sz w:val="24"/>
          <w:szCs w:val="24"/>
        </w:rPr>
        <w:t xml:space="preserve">NSAID-induced enteropathy is the most common etiology of </w:t>
      </w:r>
      <w:r w:rsidR="00E12903" w:rsidRPr="006E3B40">
        <w:rPr>
          <w:rFonts w:asciiTheme="majorBidi" w:hAnsiTheme="majorBidi" w:cstheme="majorBidi"/>
          <w:sz w:val="24"/>
          <w:szCs w:val="24"/>
        </w:rPr>
        <w:t>small bo</w:t>
      </w:r>
      <w:r w:rsidR="00417B19" w:rsidRPr="006E3B40">
        <w:rPr>
          <w:rFonts w:asciiTheme="majorBidi" w:hAnsiTheme="majorBidi" w:cstheme="majorBidi"/>
          <w:sz w:val="24"/>
          <w:szCs w:val="24"/>
        </w:rPr>
        <w:t>wel</w:t>
      </w:r>
      <w:r w:rsidR="00E12903" w:rsidRPr="006E3B40">
        <w:rPr>
          <w:rFonts w:asciiTheme="majorBidi" w:hAnsiTheme="majorBidi" w:cstheme="majorBidi"/>
          <w:sz w:val="24"/>
          <w:szCs w:val="24"/>
        </w:rPr>
        <w:t xml:space="preserve"> bleeding in</w:t>
      </w:r>
      <w:r w:rsidR="00417B19" w:rsidRPr="006E3B40">
        <w:rPr>
          <w:rFonts w:asciiTheme="majorBidi" w:hAnsiTheme="majorBidi" w:cstheme="majorBidi"/>
          <w:sz w:val="24"/>
          <w:szCs w:val="24"/>
        </w:rPr>
        <w:t xml:space="preserve"> some population</w:t>
      </w:r>
      <w:r w:rsidR="00785781" w:rsidRPr="006E3B40">
        <w:rPr>
          <w:rFonts w:asciiTheme="majorBidi" w:hAnsiTheme="majorBidi" w:cstheme="majorBidi"/>
          <w:sz w:val="24"/>
          <w:szCs w:val="24"/>
        </w:rPr>
        <w:t>s</w:t>
      </w:r>
      <w:r w:rsidR="00417B19" w:rsidRPr="006E3B40">
        <w:rPr>
          <w:rFonts w:asciiTheme="majorBidi" w:hAnsiTheme="majorBidi" w:cstheme="majorBidi"/>
          <w:sz w:val="24"/>
          <w:szCs w:val="24"/>
        </w:rPr>
        <w:t xml:space="preserve"> such as</w:t>
      </w:r>
      <w:r w:rsidR="00E12903" w:rsidRPr="006E3B40">
        <w:rPr>
          <w:rFonts w:asciiTheme="majorBidi" w:hAnsiTheme="majorBidi" w:cstheme="majorBidi"/>
          <w:sz w:val="24"/>
          <w:szCs w:val="24"/>
        </w:rPr>
        <w:t xml:space="preserve"> Korean patients</w:t>
      </w:r>
      <w:r w:rsidR="00E12903" w:rsidRPr="006E3B40">
        <w:rPr>
          <w:rFonts w:asciiTheme="majorBidi" w:hAnsiTheme="majorBidi" w:cstheme="majorBidi"/>
          <w:sz w:val="24"/>
          <w:szCs w:val="24"/>
        </w:rPr>
        <w:t xml:space="preserve"> </w:t>
      </w:r>
      <w:r w:rsidR="00785781" w:rsidRPr="006E3B40">
        <w:rPr>
          <w:rFonts w:asciiTheme="majorBidi" w:hAnsiTheme="majorBidi" w:cstheme="majorBidi"/>
          <w:sz w:val="24"/>
          <w:szCs w:val="24"/>
        </w:rPr>
        <w:t>(</w:t>
      </w:r>
      <w:r w:rsidR="00B038CD" w:rsidRPr="006E3B40">
        <w:rPr>
          <w:rFonts w:asciiTheme="majorBidi" w:hAnsiTheme="majorBidi" w:cstheme="majorBidi"/>
          <w:sz w:val="24"/>
          <w:szCs w:val="24"/>
        </w:rPr>
        <w:t xml:space="preserve"> </w:t>
      </w:r>
      <w:r w:rsidR="00B038CD" w:rsidRPr="006E3B40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Lim</w:t>
      </w:r>
      <w:r w:rsidR="00785781" w:rsidRPr="006E3B40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., et al., 20</w:t>
      </w:r>
      <w:r w:rsidR="0064621B" w:rsidRPr="006E3B40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20</w:t>
      </w:r>
      <w:r w:rsidR="00785781" w:rsidRPr="006E3B40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)</w:t>
      </w:r>
      <w:r w:rsidR="00785781" w:rsidRPr="006E3B40">
        <w:rPr>
          <w:rFonts w:asciiTheme="majorBidi" w:hAnsiTheme="majorBidi" w:cstheme="majorBidi"/>
          <w:sz w:val="24"/>
          <w:szCs w:val="24"/>
        </w:rPr>
        <w:t xml:space="preserve">. </w:t>
      </w:r>
    </w:p>
    <w:p w14:paraId="7341FC82" w14:textId="41B3105E" w:rsidR="00565FAD" w:rsidRPr="006E3B40" w:rsidRDefault="00DD7A74" w:rsidP="004A6B3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E3B40">
        <w:rPr>
          <w:rFonts w:asciiTheme="majorBidi" w:hAnsiTheme="majorBidi" w:cstheme="majorBidi"/>
          <w:sz w:val="24"/>
          <w:szCs w:val="24"/>
        </w:rPr>
        <w:t>Long-term parenteral nutrition (PN) is administered to patients who are unable to use their gastrointestinal tract to absorb sufficient nutrients and water to maintain their nutritional status. Patients receiving long-term parenteral nutrition are at risk of numerous complications</w:t>
      </w:r>
      <w:r w:rsidR="00643573" w:rsidRPr="006E3B40">
        <w:rPr>
          <w:rFonts w:asciiTheme="majorBidi" w:hAnsiTheme="majorBidi" w:cstheme="majorBidi"/>
          <w:sz w:val="24"/>
          <w:szCs w:val="24"/>
        </w:rPr>
        <w:t>,</w:t>
      </w:r>
      <w:r w:rsidRPr="006E3B40">
        <w:rPr>
          <w:rFonts w:asciiTheme="majorBidi" w:hAnsiTheme="majorBidi" w:cstheme="majorBidi"/>
          <w:sz w:val="24"/>
          <w:szCs w:val="24"/>
        </w:rPr>
        <w:t xml:space="preserve"> including thrombosis of the central venous catheter used to provide n</w:t>
      </w:r>
      <w:r w:rsidR="00210D02" w:rsidRPr="006E3B40">
        <w:rPr>
          <w:rFonts w:asciiTheme="majorBidi" w:hAnsiTheme="majorBidi" w:cstheme="majorBidi"/>
          <w:sz w:val="24"/>
          <w:szCs w:val="24"/>
        </w:rPr>
        <w:t>ourishment</w:t>
      </w:r>
      <w:r w:rsidRPr="006E3B40">
        <w:rPr>
          <w:rFonts w:asciiTheme="majorBidi" w:hAnsiTheme="majorBidi" w:cstheme="majorBidi"/>
          <w:sz w:val="24"/>
          <w:szCs w:val="24"/>
        </w:rPr>
        <w:t>. Central venous access is essential to the successful delivery of long-term PN</w:t>
      </w:r>
      <w:r w:rsidR="000F4A0F" w:rsidRPr="006E3B40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0F4A0F" w:rsidRPr="006E3B40">
        <w:rPr>
          <w:rFonts w:asciiTheme="majorBidi" w:hAnsiTheme="majorBidi" w:cstheme="majorBidi"/>
          <w:sz w:val="24"/>
          <w:szCs w:val="24"/>
        </w:rPr>
        <w:t>Bajwa</w:t>
      </w:r>
      <w:proofErr w:type="spellEnd"/>
      <w:r w:rsidR="000F4A0F" w:rsidRPr="006E3B40">
        <w:rPr>
          <w:rFonts w:asciiTheme="majorBidi" w:hAnsiTheme="majorBidi" w:cstheme="majorBidi"/>
          <w:sz w:val="24"/>
          <w:szCs w:val="24"/>
        </w:rPr>
        <w:t xml:space="preserve"> &amp; </w:t>
      </w:r>
      <w:proofErr w:type="spellStart"/>
      <w:r w:rsidR="000F4A0F" w:rsidRPr="006E3B40">
        <w:rPr>
          <w:rFonts w:asciiTheme="majorBidi" w:hAnsiTheme="majorBidi" w:cstheme="majorBidi"/>
          <w:sz w:val="24"/>
          <w:szCs w:val="24"/>
        </w:rPr>
        <w:t>Kulshrestha</w:t>
      </w:r>
      <w:proofErr w:type="spellEnd"/>
      <w:r w:rsidR="000F4A0F" w:rsidRPr="006E3B40">
        <w:rPr>
          <w:rFonts w:asciiTheme="majorBidi" w:hAnsiTheme="majorBidi" w:cstheme="majorBidi"/>
          <w:sz w:val="24"/>
          <w:szCs w:val="24"/>
        </w:rPr>
        <w:t>, 2015</w:t>
      </w:r>
      <w:r w:rsidR="008E35FD" w:rsidRPr="006E3B40">
        <w:rPr>
          <w:rFonts w:asciiTheme="majorBidi" w:hAnsiTheme="majorBidi" w:cstheme="majorBidi"/>
          <w:sz w:val="24"/>
          <w:szCs w:val="24"/>
        </w:rPr>
        <w:t>)</w:t>
      </w:r>
      <w:r w:rsidR="000F4A0F" w:rsidRPr="006E3B40">
        <w:rPr>
          <w:rFonts w:asciiTheme="majorBidi" w:hAnsiTheme="majorBidi" w:cstheme="majorBidi"/>
          <w:sz w:val="24"/>
          <w:szCs w:val="24"/>
        </w:rPr>
        <w:t xml:space="preserve">. </w:t>
      </w:r>
      <w:r w:rsidR="000F4A0F" w:rsidRPr="006E3B40">
        <w:rPr>
          <w:rFonts w:asciiTheme="majorBidi" w:hAnsiTheme="majorBidi" w:cstheme="majorBidi"/>
          <w:sz w:val="24"/>
          <w:szCs w:val="24"/>
        </w:rPr>
        <w:t xml:space="preserve"> </w:t>
      </w:r>
    </w:p>
    <w:p w14:paraId="4F5ECD42" w14:textId="57E64C77" w:rsidR="00985CDE" w:rsidRPr="006E3B40" w:rsidRDefault="00B16161" w:rsidP="00A614E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E3B40">
        <w:rPr>
          <w:rFonts w:asciiTheme="majorBidi" w:hAnsiTheme="majorBidi" w:cstheme="majorBidi"/>
          <w:sz w:val="24"/>
          <w:szCs w:val="24"/>
        </w:rPr>
        <w:t>Th</w:t>
      </w:r>
      <w:r w:rsidR="00DC78A5" w:rsidRPr="006E3B40">
        <w:rPr>
          <w:rFonts w:asciiTheme="majorBidi" w:hAnsiTheme="majorBidi" w:cstheme="majorBidi"/>
          <w:sz w:val="24"/>
          <w:szCs w:val="24"/>
        </w:rPr>
        <w:t>ese studies are</w:t>
      </w:r>
      <w:r w:rsidR="00EC5340" w:rsidRPr="006E3B40">
        <w:rPr>
          <w:rFonts w:asciiTheme="majorBidi" w:hAnsiTheme="majorBidi" w:cstheme="majorBidi"/>
          <w:sz w:val="24"/>
          <w:szCs w:val="24"/>
        </w:rPr>
        <w:t xml:space="preserve"> related to my case study because </w:t>
      </w:r>
      <w:r w:rsidR="00DC78A5" w:rsidRPr="006E3B40">
        <w:rPr>
          <w:rFonts w:asciiTheme="majorBidi" w:hAnsiTheme="majorBidi" w:cstheme="majorBidi"/>
          <w:sz w:val="24"/>
          <w:szCs w:val="24"/>
        </w:rPr>
        <w:t>they</w:t>
      </w:r>
      <w:r w:rsidR="00EC5340" w:rsidRPr="006E3B40">
        <w:rPr>
          <w:rFonts w:asciiTheme="majorBidi" w:hAnsiTheme="majorBidi" w:cstheme="majorBidi"/>
          <w:sz w:val="24"/>
          <w:szCs w:val="24"/>
        </w:rPr>
        <w:t xml:space="preserve"> </w:t>
      </w:r>
      <w:r w:rsidR="0093326C" w:rsidRPr="006E3B40">
        <w:rPr>
          <w:rFonts w:asciiTheme="majorBidi" w:hAnsiTheme="majorBidi" w:cstheme="majorBidi"/>
          <w:sz w:val="24"/>
          <w:szCs w:val="24"/>
        </w:rPr>
        <w:t>considered</w:t>
      </w:r>
      <w:r w:rsidR="00EC5340" w:rsidRPr="006E3B40">
        <w:rPr>
          <w:rFonts w:asciiTheme="majorBidi" w:hAnsiTheme="majorBidi" w:cstheme="majorBidi"/>
          <w:sz w:val="24"/>
          <w:szCs w:val="24"/>
        </w:rPr>
        <w:t xml:space="preserve"> </w:t>
      </w:r>
      <w:r w:rsidR="0093326C" w:rsidRPr="006E3B40">
        <w:rPr>
          <w:rFonts w:asciiTheme="majorBidi" w:hAnsiTheme="majorBidi" w:cstheme="majorBidi"/>
          <w:sz w:val="24"/>
          <w:szCs w:val="24"/>
        </w:rPr>
        <w:t>patients</w:t>
      </w:r>
      <w:r w:rsidR="00EC5340" w:rsidRPr="006E3B40">
        <w:rPr>
          <w:rFonts w:asciiTheme="majorBidi" w:hAnsiTheme="majorBidi" w:cstheme="majorBidi"/>
          <w:sz w:val="24"/>
          <w:szCs w:val="24"/>
        </w:rPr>
        <w:t xml:space="preserve"> who </w:t>
      </w:r>
      <w:r w:rsidR="00DD6B85" w:rsidRPr="006E3B40">
        <w:rPr>
          <w:rFonts w:asciiTheme="majorBidi" w:hAnsiTheme="majorBidi" w:cstheme="majorBidi"/>
          <w:sz w:val="24"/>
          <w:szCs w:val="24"/>
        </w:rPr>
        <w:t xml:space="preserve">had a long stay in the </w:t>
      </w:r>
      <w:r w:rsidR="0093326C" w:rsidRPr="006E3B40">
        <w:rPr>
          <w:rFonts w:asciiTheme="majorBidi" w:hAnsiTheme="majorBidi" w:cstheme="majorBidi"/>
          <w:sz w:val="24"/>
          <w:szCs w:val="24"/>
        </w:rPr>
        <w:t>hospital,</w:t>
      </w:r>
      <w:r w:rsidR="00DD6B85" w:rsidRPr="006E3B40">
        <w:rPr>
          <w:rFonts w:asciiTheme="majorBidi" w:hAnsiTheme="majorBidi" w:cstheme="majorBidi"/>
          <w:sz w:val="24"/>
          <w:szCs w:val="24"/>
        </w:rPr>
        <w:t xml:space="preserve"> </w:t>
      </w:r>
      <w:r w:rsidR="005733F8" w:rsidRPr="006E3B40">
        <w:rPr>
          <w:rFonts w:asciiTheme="majorBidi" w:hAnsiTheme="majorBidi" w:cstheme="majorBidi"/>
          <w:sz w:val="24"/>
          <w:szCs w:val="24"/>
        </w:rPr>
        <w:t xml:space="preserve">especially </w:t>
      </w:r>
      <w:r w:rsidR="00A93D96" w:rsidRPr="006E3B40">
        <w:rPr>
          <w:rFonts w:asciiTheme="majorBidi" w:hAnsiTheme="majorBidi" w:cstheme="majorBidi"/>
          <w:sz w:val="24"/>
          <w:szCs w:val="24"/>
        </w:rPr>
        <w:t xml:space="preserve">the ones </w:t>
      </w:r>
      <w:r w:rsidR="00210D02" w:rsidRPr="006E3B40">
        <w:rPr>
          <w:rFonts w:asciiTheme="majorBidi" w:hAnsiTheme="majorBidi" w:cstheme="majorBidi"/>
          <w:sz w:val="24"/>
          <w:szCs w:val="24"/>
        </w:rPr>
        <w:t xml:space="preserve">who </w:t>
      </w:r>
      <w:r w:rsidR="00A93D96" w:rsidRPr="006E3B40">
        <w:rPr>
          <w:rFonts w:asciiTheme="majorBidi" w:hAnsiTheme="majorBidi" w:cstheme="majorBidi"/>
          <w:sz w:val="24"/>
          <w:szCs w:val="24"/>
        </w:rPr>
        <w:t xml:space="preserve">stayed in </w:t>
      </w:r>
      <w:r w:rsidR="00DD6B85" w:rsidRPr="006E3B40">
        <w:rPr>
          <w:rFonts w:asciiTheme="majorBidi" w:hAnsiTheme="majorBidi" w:cstheme="majorBidi"/>
          <w:sz w:val="24"/>
          <w:szCs w:val="24"/>
        </w:rPr>
        <w:t xml:space="preserve">the ICU with GI bleeding. </w:t>
      </w:r>
      <w:r w:rsidR="006C783B" w:rsidRPr="006E3B40">
        <w:rPr>
          <w:rFonts w:asciiTheme="majorBidi" w:hAnsiTheme="majorBidi" w:cstheme="majorBidi"/>
          <w:sz w:val="24"/>
          <w:szCs w:val="24"/>
        </w:rPr>
        <w:t>These patients who are underweight and severely malnourished would require total parenteral nutrition</w:t>
      </w:r>
      <w:r w:rsidR="00505307" w:rsidRPr="006E3B40">
        <w:rPr>
          <w:rFonts w:asciiTheme="majorBidi" w:hAnsiTheme="majorBidi" w:cstheme="majorBidi"/>
          <w:sz w:val="24"/>
          <w:szCs w:val="24"/>
        </w:rPr>
        <w:t xml:space="preserve">. </w:t>
      </w:r>
      <w:r w:rsidR="00617EE0" w:rsidRPr="006E3B40">
        <w:rPr>
          <w:rFonts w:asciiTheme="majorBidi" w:hAnsiTheme="majorBidi" w:cstheme="majorBidi"/>
          <w:sz w:val="24"/>
          <w:szCs w:val="24"/>
        </w:rPr>
        <w:t xml:space="preserve">My </w:t>
      </w:r>
      <w:r w:rsidR="00505307" w:rsidRPr="006E3B40">
        <w:rPr>
          <w:rFonts w:asciiTheme="majorBidi" w:hAnsiTheme="majorBidi" w:cstheme="majorBidi"/>
          <w:sz w:val="24"/>
          <w:szCs w:val="24"/>
        </w:rPr>
        <w:t>patient</w:t>
      </w:r>
      <w:r w:rsidR="00617EE0" w:rsidRPr="006E3B40">
        <w:rPr>
          <w:rFonts w:asciiTheme="majorBidi" w:hAnsiTheme="majorBidi" w:cstheme="majorBidi"/>
          <w:sz w:val="24"/>
          <w:szCs w:val="24"/>
        </w:rPr>
        <w:t xml:space="preserve"> </w:t>
      </w:r>
      <w:r w:rsidR="00210D02" w:rsidRPr="006E3B40">
        <w:rPr>
          <w:rFonts w:asciiTheme="majorBidi" w:hAnsiTheme="majorBidi" w:cstheme="majorBidi"/>
          <w:sz w:val="24"/>
          <w:szCs w:val="24"/>
        </w:rPr>
        <w:t>h</w:t>
      </w:r>
      <w:r w:rsidR="00617EE0" w:rsidRPr="006E3B40">
        <w:rPr>
          <w:rFonts w:asciiTheme="majorBidi" w:hAnsiTheme="majorBidi" w:cstheme="majorBidi"/>
          <w:sz w:val="24"/>
          <w:szCs w:val="24"/>
        </w:rPr>
        <w:t xml:space="preserve">as </w:t>
      </w:r>
      <w:r w:rsidR="00505307" w:rsidRPr="006E3B40">
        <w:rPr>
          <w:rFonts w:asciiTheme="majorBidi" w:hAnsiTheme="majorBidi" w:cstheme="majorBidi"/>
          <w:sz w:val="24"/>
          <w:szCs w:val="24"/>
        </w:rPr>
        <w:t>stayed</w:t>
      </w:r>
      <w:r w:rsidR="00617EE0" w:rsidRPr="006E3B40">
        <w:rPr>
          <w:rFonts w:asciiTheme="majorBidi" w:hAnsiTheme="majorBidi" w:cstheme="majorBidi"/>
          <w:sz w:val="24"/>
          <w:szCs w:val="24"/>
        </w:rPr>
        <w:t xml:space="preserve"> about </w:t>
      </w:r>
      <w:r w:rsidR="00210D02" w:rsidRPr="006E3B40">
        <w:rPr>
          <w:rFonts w:asciiTheme="majorBidi" w:hAnsiTheme="majorBidi" w:cstheme="majorBidi"/>
          <w:sz w:val="24"/>
          <w:szCs w:val="24"/>
        </w:rPr>
        <w:t>six</w:t>
      </w:r>
      <w:r w:rsidR="00617EE0" w:rsidRPr="006E3B40">
        <w:rPr>
          <w:rFonts w:asciiTheme="majorBidi" w:hAnsiTheme="majorBidi" w:cstheme="majorBidi"/>
          <w:sz w:val="24"/>
          <w:szCs w:val="24"/>
        </w:rPr>
        <w:t xml:space="preserve"> weeks in the hospital</w:t>
      </w:r>
      <w:r w:rsidR="00210D02" w:rsidRPr="006E3B40">
        <w:rPr>
          <w:rFonts w:asciiTheme="majorBidi" w:hAnsiTheme="majorBidi" w:cstheme="majorBidi"/>
          <w:sz w:val="24"/>
          <w:szCs w:val="24"/>
        </w:rPr>
        <w:t>;</w:t>
      </w:r>
      <w:r w:rsidR="00617EE0" w:rsidRPr="006E3B40">
        <w:rPr>
          <w:rFonts w:asciiTheme="majorBidi" w:hAnsiTheme="majorBidi" w:cstheme="majorBidi"/>
          <w:sz w:val="24"/>
          <w:szCs w:val="24"/>
        </w:rPr>
        <w:t xml:space="preserve"> </w:t>
      </w:r>
      <w:r w:rsidR="00210D02" w:rsidRPr="006E3B40">
        <w:rPr>
          <w:rFonts w:asciiTheme="majorBidi" w:hAnsiTheme="majorBidi" w:cstheme="majorBidi"/>
          <w:sz w:val="24"/>
          <w:szCs w:val="24"/>
        </w:rPr>
        <w:t>four</w:t>
      </w:r>
      <w:r w:rsidR="00250F63" w:rsidRPr="006E3B40">
        <w:rPr>
          <w:rFonts w:asciiTheme="majorBidi" w:hAnsiTheme="majorBidi" w:cstheme="majorBidi"/>
          <w:sz w:val="24"/>
          <w:szCs w:val="24"/>
        </w:rPr>
        <w:t xml:space="preserve"> weeks of </w:t>
      </w:r>
      <w:r w:rsidR="00C23D5E" w:rsidRPr="006E3B40">
        <w:rPr>
          <w:rFonts w:asciiTheme="majorBidi" w:hAnsiTheme="majorBidi" w:cstheme="majorBidi"/>
          <w:sz w:val="24"/>
          <w:szCs w:val="24"/>
        </w:rPr>
        <w:t xml:space="preserve">them </w:t>
      </w:r>
      <w:r w:rsidR="00250F63" w:rsidRPr="006E3B40">
        <w:rPr>
          <w:rFonts w:asciiTheme="majorBidi" w:hAnsiTheme="majorBidi" w:cstheme="majorBidi"/>
          <w:sz w:val="24"/>
          <w:szCs w:val="24"/>
        </w:rPr>
        <w:t>were in the IC</w:t>
      </w:r>
      <w:r w:rsidR="00843112" w:rsidRPr="006E3B40">
        <w:rPr>
          <w:rFonts w:asciiTheme="majorBidi" w:hAnsiTheme="majorBidi" w:cstheme="majorBidi"/>
          <w:sz w:val="24"/>
          <w:szCs w:val="24"/>
        </w:rPr>
        <w:t>U</w:t>
      </w:r>
      <w:r w:rsidR="00250F63" w:rsidRPr="006E3B40">
        <w:rPr>
          <w:rFonts w:asciiTheme="majorBidi" w:hAnsiTheme="majorBidi" w:cstheme="majorBidi"/>
          <w:sz w:val="24"/>
          <w:szCs w:val="24"/>
        </w:rPr>
        <w:t xml:space="preserve">. The study considered the </w:t>
      </w:r>
      <w:r w:rsidR="00D81FAF" w:rsidRPr="006E3B40">
        <w:rPr>
          <w:rFonts w:asciiTheme="majorBidi" w:hAnsiTheme="majorBidi" w:cstheme="majorBidi"/>
          <w:sz w:val="24"/>
          <w:szCs w:val="24"/>
        </w:rPr>
        <w:t>effect</w:t>
      </w:r>
      <w:r w:rsidR="00250F63" w:rsidRPr="006E3B40">
        <w:rPr>
          <w:rFonts w:asciiTheme="majorBidi" w:hAnsiTheme="majorBidi" w:cstheme="majorBidi"/>
          <w:sz w:val="24"/>
          <w:szCs w:val="24"/>
        </w:rPr>
        <w:t xml:space="preserve"> of the medical </w:t>
      </w:r>
      <w:r w:rsidR="00382A4A" w:rsidRPr="006E3B40">
        <w:rPr>
          <w:rFonts w:asciiTheme="majorBidi" w:hAnsiTheme="majorBidi" w:cstheme="majorBidi"/>
          <w:sz w:val="24"/>
          <w:szCs w:val="24"/>
        </w:rPr>
        <w:t>parenteral</w:t>
      </w:r>
      <w:r w:rsidR="00486E04" w:rsidRPr="006E3B40">
        <w:rPr>
          <w:rFonts w:asciiTheme="majorBidi" w:hAnsiTheme="majorBidi" w:cstheme="majorBidi"/>
          <w:sz w:val="24"/>
          <w:szCs w:val="24"/>
        </w:rPr>
        <w:t xml:space="preserve"> nutrition</w:t>
      </w:r>
      <w:r w:rsidR="00382A4A" w:rsidRPr="006E3B40">
        <w:rPr>
          <w:rFonts w:asciiTheme="majorBidi" w:hAnsiTheme="majorBidi" w:cstheme="majorBidi"/>
          <w:sz w:val="24"/>
          <w:szCs w:val="24"/>
        </w:rPr>
        <w:t xml:space="preserve"> supplement </w:t>
      </w:r>
      <w:r w:rsidR="00CF0D17" w:rsidRPr="006E3B40">
        <w:rPr>
          <w:rFonts w:asciiTheme="majorBidi" w:hAnsiTheme="majorBidi" w:cstheme="majorBidi"/>
          <w:sz w:val="24"/>
          <w:szCs w:val="24"/>
        </w:rPr>
        <w:t xml:space="preserve">as </w:t>
      </w:r>
      <w:r w:rsidR="00210D02" w:rsidRPr="006E3B40">
        <w:rPr>
          <w:rFonts w:asciiTheme="majorBidi" w:hAnsiTheme="majorBidi" w:cstheme="majorBidi"/>
          <w:sz w:val="24"/>
          <w:szCs w:val="24"/>
        </w:rPr>
        <w:t xml:space="preserve">an </w:t>
      </w:r>
      <w:r w:rsidR="00CF0D17" w:rsidRPr="006E3B40">
        <w:rPr>
          <w:rFonts w:asciiTheme="majorBidi" w:hAnsiTheme="majorBidi" w:cstheme="majorBidi"/>
          <w:sz w:val="24"/>
          <w:szCs w:val="24"/>
        </w:rPr>
        <w:t>important part of treatment</w:t>
      </w:r>
      <w:r w:rsidR="00B05F3B" w:rsidRPr="006E3B40">
        <w:rPr>
          <w:rFonts w:asciiTheme="majorBidi" w:hAnsiTheme="majorBidi" w:cstheme="majorBidi"/>
          <w:sz w:val="24"/>
          <w:szCs w:val="24"/>
        </w:rPr>
        <w:t>.</w:t>
      </w:r>
      <w:r w:rsidR="00CF0D17" w:rsidRPr="006E3B40">
        <w:rPr>
          <w:rFonts w:asciiTheme="majorBidi" w:hAnsiTheme="majorBidi" w:cstheme="majorBidi"/>
          <w:sz w:val="24"/>
          <w:szCs w:val="24"/>
        </w:rPr>
        <w:t xml:space="preserve"> </w:t>
      </w:r>
      <w:r w:rsidR="00B05F3B" w:rsidRPr="006E3B40">
        <w:rPr>
          <w:rFonts w:asciiTheme="majorBidi" w:hAnsiTheme="majorBidi" w:cstheme="majorBidi"/>
          <w:sz w:val="24"/>
          <w:szCs w:val="24"/>
        </w:rPr>
        <w:t xml:space="preserve">One of the </w:t>
      </w:r>
      <w:r w:rsidR="009A336E" w:rsidRPr="006E3B40">
        <w:rPr>
          <w:rFonts w:asciiTheme="majorBidi" w:hAnsiTheme="majorBidi" w:cstheme="majorBidi"/>
          <w:sz w:val="24"/>
          <w:szCs w:val="24"/>
        </w:rPr>
        <w:t>studies</w:t>
      </w:r>
      <w:r w:rsidR="00B05F3B" w:rsidRPr="006E3B40">
        <w:rPr>
          <w:rFonts w:asciiTheme="majorBidi" w:hAnsiTheme="majorBidi" w:cstheme="majorBidi"/>
          <w:sz w:val="24"/>
          <w:szCs w:val="24"/>
        </w:rPr>
        <w:t xml:space="preserve"> </w:t>
      </w:r>
      <w:r w:rsidR="00B151F7" w:rsidRPr="006E3B40">
        <w:rPr>
          <w:rFonts w:asciiTheme="majorBidi" w:hAnsiTheme="majorBidi" w:cstheme="majorBidi"/>
          <w:sz w:val="24"/>
          <w:szCs w:val="24"/>
        </w:rPr>
        <w:t xml:space="preserve">is </w:t>
      </w:r>
      <w:r w:rsidR="0026134E" w:rsidRPr="006E3B40">
        <w:rPr>
          <w:rFonts w:asciiTheme="majorBidi" w:hAnsiTheme="majorBidi" w:cstheme="majorBidi"/>
          <w:sz w:val="24"/>
          <w:szCs w:val="24"/>
        </w:rPr>
        <w:t xml:space="preserve">trying to find the link between GI bleeding and </w:t>
      </w:r>
      <w:r w:rsidR="00E80008" w:rsidRPr="006E3B40">
        <w:rPr>
          <w:rFonts w:asciiTheme="majorBidi" w:hAnsiTheme="majorBidi" w:cstheme="majorBidi"/>
          <w:sz w:val="24"/>
          <w:szCs w:val="24"/>
        </w:rPr>
        <w:t>non</w:t>
      </w:r>
      <w:r w:rsidR="002D4DCA" w:rsidRPr="006E3B40">
        <w:rPr>
          <w:rFonts w:asciiTheme="majorBidi" w:hAnsiTheme="majorBidi" w:cstheme="majorBidi"/>
          <w:sz w:val="24"/>
          <w:szCs w:val="24"/>
        </w:rPr>
        <w:t>-</w:t>
      </w:r>
      <w:r w:rsidR="00E80008" w:rsidRPr="006E3B40">
        <w:rPr>
          <w:rFonts w:asciiTheme="majorBidi" w:hAnsiTheme="majorBidi" w:cstheme="majorBidi"/>
          <w:sz w:val="24"/>
          <w:szCs w:val="24"/>
        </w:rPr>
        <w:t xml:space="preserve">steroidal anti-inflammatory drugs. </w:t>
      </w:r>
      <w:r w:rsidR="000958FB" w:rsidRPr="006E3B40">
        <w:rPr>
          <w:rFonts w:asciiTheme="majorBidi" w:hAnsiTheme="majorBidi" w:cstheme="majorBidi"/>
          <w:sz w:val="24"/>
          <w:szCs w:val="24"/>
        </w:rPr>
        <w:t xml:space="preserve">In </w:t>
      </w:r>
      <w:r w:rsidR="00210D02" w:rsidRPr="006E3B40">
        <w:rPr>
          <w:rFonts w:asciiTheme="majorBidi" w:hAnsiTheme="majorBidi" w:cstheme="majorBidi"/>
          <w:sz w:val="24"/>
          <w:szCs w:val="24"/>
        </w:rPr>
        <w:t xml:space="preserve">my patient's case, there is no </w:t>
      </w:r>
      <w:r w:rsidR="000958FB" w:rsidRPr="006E3B40">
        <w:rPr>
          <w:rFonts w:asciiTheme="majorBidi" w:hAnsiTheme="majorBidi" w:cstheme="majorBidi"/>
          <w:sz w:val="24"/>
          <w:szCs w:val="24"/>
        </w:rPr>
        <w:t xml:space="preserve">clear </w:t>
      </w:r>
      <w:r w:rsidR="00985CDE" w:rsidRPr="006E3B40">
        <w:rPr>
          <w:rFonts w:asciiTheme="majorBidi" w:hAnsiTheme="majorBidi" w:cstheme="majorBidi"/>
          <w:sz w:val="24"/>
          <w:szCs w:val="24"/>
        </w:rPr>
        <w:t xml:space="preserve">connection with </w:t>
      </w:r>
      <w:r w:rsidR="00BF0C6F" w:rsidRPr="006E3B40">
        <w:rPr>
          <w:rFonts w:asciiTheme="majorBidi" w:hAnsiTheme="majorBidi" w:cstheme="majorBidi"/>
          <w:sz w:val="24"/>
          <w:szCs w:val="24"/>
        </w:rPr>
        <w:t>non-steroidal anti-inflammatory drugs</w:t>
      </w:r>
      <w:r w:rsidR="00BF0C6F" w:rsidRPr="006E3B40">
        <w:rPr>
          <w:rFonts w:asciiTheme="majorBidi" w:hAnsiTheme="majorBidi" w:cstheme="majorBidi"/>
          <w:sz w:val="24"/>
          <w:szCs w:val="24"/>
        </w:rPr>
        <w:t xml:space="preserve"> (</w:t>
      </w:r>
      <w:r w:rsidR="00985CDE" w:rsidRPr="006E3B40">
        <w:rPr>
          <w:rFonts w:asciiTheme="majorBidi" w:hAnsiTheme="majorBidi" w:cstheme="majorBidi"/>
          <w:sz w:val="24"/>
          <w:szCs w:val="24"/>
        </w:rPr>
        <w:t>NS</w:t>
      </w:r>
      <w:r w:rsidR="00BF0C6F" w:rsidRPr="006E3B40">
        <w:rPr>
          <w:rFonts w:asciiTheme="majorBidi" w:hAnsiTheme="majorBidi" w:cstheme="majorBidi"/>
          <w:sz w:val="24"/>
          <w:szCs w:val="24"/>
        </w:rPr>
        <w:t>AI</w:t>
      </w:r>
      <w:r w:rsidR="00517541" w:rsidRPr="006E3B40">
        <w:rPr>
          <w:rFonts w:asciiTheme="majorBidi" w:hAnsiTheme="majorBidi" w:cstheme="majorBidi"/>
          <w:sz w:val="24"/>
          <w:szCs w:val="24"/>
        </w:rPr>
        <w:t xml:space="preserve">Ds). </w:t>
      </w:r>
    </w:p>
    <w:p w14:paraId="44FD2BFA" w14:textId="77777777" w:rsidR="004A6B3D" w:rsidRPr="006E3B40" w:rsidRDefault="00FB15A0" w:rsidP="004A6B3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E3B40">
        <w:rPr>
          <w:rFonts w:asciiTheme="majorBidi" w:hAnsiTheme="majorBidi" w:cstheme="majorBidi"/>
          <w:b/>
          <w:bCs/>
          <w:sz w:val="24"/>
          <w:szCs w:val="24"/>
        </w:rPr>
        <w:t>Discussion of the Nutrition Care Process</w:t>
      </w:r>
    </w:p>
    <w:p w14:paraId="7A90E6F0" w14:textId="0E53EECF" w:rsidR="005E745C" w:rsidRPr="006E3B40" w:rsidRDefault="000D1DBC" w:rsidP="004A6B3D">
      <w:pPr>
        <w:spacing w:line="480" w:lineRule="auto"/>
        <w:ind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6E3B40">
        <w:rPr>
          <w:rFonts w:asciiTheme="majorBidi" w:hAnsiTheme="majorBidi" w:cstheme="majorBidi"/>
          <w:sz w:val="24"/>
          <w:szCs w:val="24"/>
        </w:rPr>
        <w:t>In my case</w:t>
      </w:r>
      <w:r w:rsidR="00210D02" w:rsidRPr="006E3B40">
        <w:rPr>
          <w:rFonts w:asciiTheme="majorBidi" w:hAnsiTheme="majorBidi" w:cstheme="majorBidi"/>
          <w:sz w:val="24"/>
          <w:szCs w:val="24"/>
        </w:rPr>
        <w:t>,</w:t>
      </w:r>
      <w:r w:rsidRPr="006E3B40">
        <w:rPr>
          <w:rFonts w:asciiTheme="majorBidi" w:hAnsiTheme="majorBidi" w:cstheme="majorBidi"/>
          <w:sz w:val="24"/>
          <w:szCs w:val="24"/>
        </w:rPr>
        <w:t xml:space="preserve"> the patient first presented with GI bleed, so she was </w:t>
      </w:r>
      <w:r w:rsidR="002A24A9" w:rsidRPr="006E3B40">
        <w:rPr>
          <w:rFonts w:asciiTheme="majorBidi" w:hAnsiTheme="majorBidi" w:cstheme="majorBidi"/>
          <w:sz w:val="24"/>
          <w:szCs w:val="24"/>
        </w:rPr>
        <w:t>put</w:t>
      </w:r>
      <w:r w:rsidRPr="006E3B40">
        <w:rPr>
          <w:rFonts w:asciiTheme="majorBidi" w:hAnsiTheme="majorBidi" w:cstheme="majorBidi"/>
          <w:sz w:val="24"/>
          <w:szCs w:val="24"/>
        </w:rPr>
        <w:t xml:space="preserve"> on nothing by mouth (NPO)</w:t>
      </w:r>
      <w:r w:rsidR="003B5FFF" w:rsidRPr="006E3B4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76F67" w:rsidRPr="006E3B40">
        <w:rPr>
          <w:rFonts w:asciiTheme="majorBidi" w:hAnsiTheme="majorBidi" w:cstheme="majorBidi"/>
          <w:sz w:val="24"/>
          <w:szCs w:val="24"/>
        </w:rPr>
        <w:t>f</w:t>
      </w:r>
      <w:r w:rsidR="003B5FFF" w:rsidRPr="006E3B40">
        <w:rPr>
          <w:rFonts w:asciiTheme="majorBidi" w:hAnsiTheme="majorBidi" w:cstheme="majorBidi"/>
          <w:sz w:val="24"/>
          <w:szCs w:val="24"/>
        </w:rPr>
        <w:t xml:space="preserve">or her </w:t>
      </w:r>
      <w:r w:rsidR="00E10428" w:rsidRPr="006E3B40">
        <w:rPr>
          <w:rFonts w:asciiTheme="majorBidi" w:hAnsiTheme="majorBidi" w:cstheme="majorBidi"/>
          <w:sz w:val="24"/>
          <w:szCs w:val="24"/>
        </w:rPr>
        <w:t>endoscopy procedure</w:t>
      </w:r>
      <w:r w:rsidR="00543C9F" w:rsidRPr="006E3B40">
        <w:rPr>
          <w:rFonts w:asciiTheme="majorBidi" w:hAnsiTheme="majorBidi" w:cstheme="majorBidi"/>
          <w:sz w:val="24"/>
          <w:szCs w:val="24"/>
        </w:rPr>
        <w:t xml:space="preserve">. </w:t>
      </w:r>
      <w:r w:rsidR="00210D02" w:rsidRPr="006E3B40">
        <w:rPr>
          <w:rFonts w:asciiTheme="majorBidi" w:hAnsiTheme="majorBidi" w:cstheme="majorBidi"/>
          <w:sz w:val="24"/>
          <w:szCs w:val="24"/>
        </w:rPr>
        <w:t>The p</w:t>
      </w:r>
      <w:r w:rsidR="00543C9F" w:rsidRPr="006E3B40">
        <w:rPr>
          <w:rFonts w:asciiTheme="majorBidi" w:hAnsiTheme="majorBidi" w:cstheme="majorBidi"/>
          <w:sz w:val="24"/>
          <w:szCs w:val="24"/>
        </w:rPr>
        <w:t xml:space="preserve">atient </w:t>
      </w:r>
      <w:r w:rsidR="00210D02" w:rsidRPr="006E3B40">
        <w:rPr>
          <w:rFonts w:asciiTheme="majorBidi" w:hAnsiTheme="majorBidi" w:cstheme="majorBidi"/>
          <w:sz w:val="24"/>
          <w:szCs w:val="24"/>
        </w:rPr>
        <w:t>was later</w:t>
      </w:r>
      <w:r w:rsidR="00543C9F" w:rsidRPr="006E3B40">
        <w:rPr>
          <w:rFonts w:asciiTheme="majorBidi" w:hAnsiTheme="majorBidi" w:cstheme="majorBidi"/>
          <w:sz w:val="24"/>
          <w:szCs w:val="24"/>
        </w:rPr>
        <w:t xml:space="preserve"> started </w:t>
      </w:r>
      <w:r w:rsidR="001A27F9" w:rsidRPr="006E3B40">
        <w:rPr>
          <w:rFonts w:asciiTheme="majorBidi" w:hAnsiTheme="majorBidi" w:cstheme="majorBidi"/>
          <w:sz w:val="24"/>
          <w:szCs w:val="24"/>
        </w:rPr>
        <w:t xml:space="preserve">on </w:t>
      </w:r>
      <w:r w:rsidR="00210D02" w:rsidRPr="006E3B40">
        <w:rPr>
          <w:rFonts w:asciiTheme="majorBidi" w:hAnsiTheme="majorBidi" w:cstheme="majorBidi"/>
          <w:sz w:val="24"/>
          <w:szCs w:val="24"/>
        </w:rPr>
        <w:t xml:space="preserve">a </w:t>
      </w:r>
      <w:r w:rsidR="001A27F9" w:rsidRPr="006E3B40">
        <w:rPr>
          <w:rFonts w:asciiTheme="majorBidi" w:hAnsiTheme="majorBidi" w:cstheme="majorBidi"/>
          <w:sz w:val="24"/>
          <w:szCs w:val="24"/>
        </w:rPr>
        <w:t>clear liquid diet</w:t>
      </w:r>
      <w:r w:rsidR="00210D02" w:rsidRPr="006E3B40">
        <w:rPr>
          <w:rFonts w:asciiTheme="majorBidi" w:hAnsiTheme="majorBidi" w:cstheme="majorBidi"/>
          <w:sz w:val="24"/>
          <w:szCs w:val="24"/>
        </w:rPr>
        <w:t>,</w:t>
      </w:r>
      <w:r w:rsidR="001A27F9" w:rsidRPr="006E3B40">
        <w:rPr>
          <w:rFonts w:asciiTheme="majorBidi" w:hAnsiTheme="majorBidi" w:cstheme="majorBidi"/>
          <w:sz w:val="24"/>
          <w:szCs w:val="24"/>
        </w:rPr>
        <w:t xml:space="preserve"> but she did not tolerate it</w:t>
      </w:r>
      <w:r w:rsidR="00210D02" w:rsidRPr="006E3B40">
        <w:rPr>
          <w:rFonts w:asciiTheme="majorBidi" w:hAnsiTheme="majorBidi" w:cstheme="majorBidi"/>
          <w:sz w:val="24"/>
          <w:szCs w:val="24"/>
        </w:rPr>
        <w:t>,</w:t>
      </w:r>
      <w:r w:rsidR="00C631B4" w:rsidRPr="006E3B40">
        <w:rPr>
          <w:rFonts w:asciiTheme="majorBidi" w:hAnsiTheme="majorBidi" w:cstheme="majorBidi"/>
          <w:sz w:val="24"/>
          <w:szCs w:val="24"/>
        </w:rPr>
        <w:t xml:space="preserve"> </w:t>
      </w:r>
      <w:r w:rsidR="00D77CFE" w:rsidRPr="006E3B40">
        <w:rPr>
          <w:rFonts w:asciiTheme="majorBidi" w:hAnsiTheme="majorBidi" w:cstheme="majorBidi"/>
          <w:sz w:val="24"/>
          <w:szCs w:val="24"/>
        </w:rPr>
        <w:t>so</w:t>
      </w:r>
      <w:r w:rsidR="001A27F9" w:rsidRPr="006E3B40">
        <w:rPr>
          <w:rFonts w:asciiTheme="majorBidi" w:hAnsiTheme="majorBidi" w:cstheme="majorBidi"/>
          <w:sz w:val="24"/>
          <w:szCs w:val="24"/>
        </w:rPr>
        <w:t xml:space="preserve"> </w:t>
      </w:r>
      <w:r w:rsidR="00210D02" w:rsidRPr="006E3B40">
        <w:rPr>
          <w:rFonts w:asciiTheme="majorBidi" w:hAnsiTheme="majorBidi" w:cstheme="majorBidi"/>
          <w:sz w:val="24"/>
          <w:szCs w:val="24"/>
        </w:rPr>
        <w:t xml:space="preserve">a </w:t>
      </w:r>
      <w:r w:rsidR="00C631B4" w:rsidRPr="006E3B40">
        <w:rPr>
          <w:rFonts w:asciiTheme="majorBidi" w:hAnsiTheme="majorBidi" w:cstheme="majorBidi"/>
          <w:sz w:val="24"/>
          <w:szCs w:val="24"/>
        </w:rPr>
        <w:t>dietitian</w:t>
      </w:r>
      <w:r w:rsidR="001A27F9" w:rsidRPr="006E3B40">
        <w:rPr>
          <w:rFonts w:asciiTheme="majorBidi" w:hAnsiTheme="majorBidi" w:cstheme="majorBidi"/>
          <w:sz w:val="24"/>
          <w:szCs w:val="24"/>
        </w:rPr>
        <w:t xml:space="preserve"> </w:t>
      </w:r>
      <w:r w:rsidR="00C63AFE" w:rsidRPr="006E3B40">
        <w:rPr>
          <w:rFonts w:asciiTheme="majorBidi" w:hAnsiTheme="majorBidi" w:cstheme="majorBidi"/>
          <w:sz w:val="24"/>
          <w:szCs w:val="24"/>
        </w:rPr>
        <w:t>c</w:t>
      </w:r>
      <w:r w:rsidR="001A27F9" w:rsidRPr="006E3B40">
        <w:rPr>
          <w:rFonts w:asciiTheme="majorBidi" w:hAnsiTheme="majorBidi" w:cstheme="majorBidi"/>
          <w:sz w:val="24"/>
          <w:szCs w:val="24"/>
        </w:rPr>
        <w:t xml:space="preserve">onsult was obtained. The dietitian </w:t>
      </w:r>
      <w:r w:rsidR="00D77CFE" w:rsidRPr="006E3B40">
        <w:rPr>
          <w:rFonts w:asciiTheme="majorBidi" w:hAnsiTheme="majorBidi" w:cstheme="majorBidi"/>
          <w:sz w:val="24"/>
          <w:szCs w:val="24"/>
        </w:rPr>
        <w:t>evaluates</w:t>
      </w:r>
      <w:r w:rsidR="001A27F9" w:rsidRPr="006E3B40">
        <w:rPr>
          <w:rFonts w:asciiTheme="majorBidi" w:hAnsiTheme="majorBidi" w:cstheme="majorBidi"/>
          <w:sz w:val="24"/>
          <w:szCs w:val="24"/>
        </w:rPr>
        <w:t xml:space="preserve"> the patient and found her </w:t>
      </w:r>
      <w:r w:rsidR="00945A75" w:rsidRPr="006E3B40">
        <w:rPr>
          <w:rFonts w:asciiTheme="majorBidi" w:hAnsiTheme="majorBidi" w:cstheme="majorBidi"/>
          <w:sz w:val="24"/>
          <w:szCs w:val="24"/>
        </w:rPr>
        <w:t>underweight and severely malnourished</w:t>
      </w:r>
      <w:r w:rsidR="00210D02" w:rsidRPr="006E3B40">
        <w:rPr>
          <w:rFonts w:asciiTheme="majorBidi" w:hAnsiTheme="majorBidi" w:cstheme="majorBidi"/>
          <w:sz w:val="24"/>
          <w:szCs w:val="24"/>
        </w:rPr>
        <w:t>, so she recommends total parenteral nutrition and her clear liquid</w:t>
      </w:r>
      <w:r w:rsidR="00945A75" w:rsidRPr="006E3B40">
        <w:rPr>
          <w:rFonts w:asciiTheme="majorBidi" w:hAnsiTheme="majorBidi" w:cstheme="majorBidi"/>
          <w:sz w:val="24"/>
          <w:szCs w:val="24"/>
        </w:rPr>
        <w:t xml:space="preserve">. </w:t>
      </w:r>
      <w:r w:rsidR="00091652" w:rsidRPr="006E3B40">
        <w:rPr>
          <w:rFonts w:asciiTheme="majorBidi" w:hAnsiTheme="majorBidi" w:cstheme="majorBidi"/>
          <w:sz w:val="24"/>
          <w:szCs w:val="24"/>
        </w:rPr>
        <w:t xml:space="preserve">Later </w:t>
      </w:r>
      <w:r w:rsidR="00210D02" w:rsidRPr="006E3B40">
        <w:rPr>
          <w:rFonts w:asciiTheme="majorBidi" w:hAnsiTheme="majorBidi" w:cstheme="majorBidi"/>
          <w:sz w:val="24"/>
          <w:szCs w:val="24"/>
        </w:rPr>
        <w:t xml:space="preserve">the </w:t>
      </w:r>
      <w:r w:rsidR="00091652" w:rsidRPr="006E3B40">
        <w:rPr>
          <w:rFonts w:asciiTheme="majorBidi" w:hAnsiTheme="majorBidi" w:cstheme="majorBidi"/>
          <w:sz w:val="24"/>
          <w:szCs w:val="24"/>
        </w:rPr>
        <w:t>p</w:t>
      </w:r>
      <w:r w:rsidR="00945A75" w:rsidRPr="006E3B40">
        <w:rPr>
          <w:rFonts w:asciiTheme="majorBidi" w:hAnsiTheme="majorBidi" w:cstheme="majorBidi"/>
          <w:sz w:val="24"/>
          <w:szCs w:val="24"/>
        </w:rPr>
        <w:t xml:space="preserve">atient was able to advance her clear liquid to </w:t>
      </w:r>
      <w:r w:rsidR="00210D02" w:rsidRPr="006E3B40">
        <w:rPr>
          <w:rFonts w:asciiTheme="majorBidi" w:hAnsiTheme="majorBidi" w:cstheme="majorBidi"/>
          <w:sz w:val="24"/>
          <w:szCs w:val="24"/>
        </w:rPr>
        <w:t xml:space="preserve">a </w:t>
      </w:r>
      <w:r w:rsidR="00945A75" w:rsidRPr="006E3B40">
        <w:rPr>
          <w:rFonts w:asciiTheme="majorBidi" w:hAnsiTheme="majorBidi" w:cstheme="majorBidi"/>
          <w:sz w:val="24"/>
          <w:szCs w:val="24"/>
        </w:rPr>
        <w:t>mechanical soft d</w:t>
      </w:r>
      <w:r w:rsidR="00091652" w:rsidRPr="006E3B40">
        <w:rPr>
          <w:rFonts w:asciiTheme="majorBidi" w:hAnsiTheme="majorBidi" w:cstheme="majorBidi"/>
          <w:sz w:val="24"/>
          <w:szCs w:val="24"/>
        </w:rPr>
        <w:t>iet</w:t>
      </w:r>
      <w:r w:rsidR="00D93262" w:rsidRPr="006E3B40">
        <w:rPr>
          <w:rFonts w:asciiTheme="majorBidi" w:hAnsiTheme="majorBidi" w:cstheme="majorBidi"/>
          <w:sz w:val="24"/>
          <w:szCs w:val="24"/>
        </w:rPr>
        <w:t xml:space="preserve">. </w:t>
      </w:r>
      <w:r w:rsidR="00D26882" w:rsidRPr="006E3B40">
        <w:rPr>
          <w:rFonts w:asciiTheme="majorBidi" w:hAnsiTheme="majorBidi" w:cstheme="majorBidi"/>
          <w:sz w:val="24"/>
          <w:szCs w:val="24"/>
        </w:rPr>
        <w:t>On discharge</w:t>
      </w:r>
      <w:r w:rsidR="00210D02" w:rsidRPr="006E3B40">
        <w:rPr>
          <w:rFonts w:asciiTheme="majorBidi" w:hAnsiTheme="majorBidi" w:cstheme="majorBidi"/>
          <w:sz w:val="24"/>
          <w:szCs w:val="24"/>
        </w:rPr>
        <w:t>,</w:t>
      </w:r>
      <w:r w:rsidR="00D26882" w:rsidRPr="006E3B40">
        <w:rPr>
          <w:rFonts w:asciiTheme="majorBidi" w:hAnsiTheme="majorBidi" w:cstheme="majorBidi"/>
          <w:sz w:val="24"/>
          <w:szCs w:val="24"/>
        </w:rPr>
        <w:t xml:space="preserve"> she</w:t>
      </w:r>
      <w:r w:rsidR="00D93262" w:rsidRPr="006E3B40">
        <w:rPr>
          <w:rFonts w:asciiTheme="majorBidi" w:hAnsiTheme="majorBidi" w:cstheme="majorBidi"/>
          <w:sz w:val="24"/>
          <w:szCs w:val="24"/>
        </w:rPr>
        <w:t xml:space="preserve"> was </w:t>
      </w:r>
      <w:r w:rsidR="00D26882" w:rsidRPr="006E3B40">
        <w:rPr>
          <w:rFonts w:asciiTheme="majorBidi" w:hAnsiTheme="majorBidi" w:cstheme="majorBidi"/>
          <w:sz w:val="24"/>
          <w:szCs w:val="24"/>
        </w:rPr>
        <w:t>put</w:t>
      </w:r>
      <w:r w:rsidR="00D93262" w:rsidRPr="006E3B40">
        <w:rPr>
          <w:rFonts w:asciiTheme="majorBidi" w:hAnsiTheme="majorBidi" w:cstheme="majorBidi"/>
          <w:sz w:val="24"/>
          <w:szCs w:val="24"/>
        </w:rPr>
        <w:t xml:space="preserve"> on </w:t>
      </w:r>
      <w:r w:rsidR="00210D02" w:rsidRPr="006E3B40">
        <w:rPr>
          <w:rFonts w:asciiTheme="majorBidi" w:hAnsiTheme="majorBidi" w:cstheme="majorBidi"/>
          <w:sz w:val="24"/>
          <w:szCs w:val="24"/>
        </w:rPr>
        <w:t xml:space="preserve">a </w:t>
      </w:r>
      <w:r w:rsidR="00D93262" w:rsidRPr="006E3B40">
        <w:rPr>
          <w:rFonts w:asciiTheme="majorBidi" w:hAnsiTheme="majorBidi" w:cstheme="majorBidi"/>
          <w:sz w:val="24"/>
          <w:szCs w:val="24"/>
        </w:rPr>
        <w:t xml:space="preserve">low fiber </w:t>
      </w:r>
      <w:r w:rsidR="00C720A4" w:rsidRPr="006E3B40">
        <w:rPr>
          <w:rFonts w:asciiTheme="majorBidi" w:hAnsiTheme="majorBidi" w:cstheme="majorBidi"/>
          <w:sz w:val="24"/>
          <w:szCs w:val="24"/>
        </w:rPr>
        <w:t>diet</w:t>
      </w:r>
      <w:r w:rsidR="00D93262" w:rsidRPr="006E3B40">
        <w:rPr>
          <w:rFonts w:asciiTheme="majorBidi" w:hAnsiTheme="majorBidi" w:cstheme="majorBidi"/>
          <w:sz w:val="24"/>
          <w:szCs w:val="24"/>
        </w:rPr>
        <w:t xml:space="preserve"> as per her doctor</w:t>
      </w:r>
      <w:r w:rsidR="00210D02" w:rsidRPr="006E3B40">
        <w:rPr>
          <w:rFonts w:asciiTheme="majorBidi" w:hAnsiTheme="majorBidi" w:cstheme="majorBidi"/>
          <w:sz w:val="24"/>
          <w:szCs w:val="24"/>
        </w:rPr>
        <w:t>'s</w:t>
      </w:r>
      <w:r w:rsidR="00D93262" w:rsidRPr="006E3B40">
        <w:rPr>
          <w:rFonts w:asciiTheme="majorBidi" w:hAnsiTheme="majorBidi" w:cstheme="majorBidi"/>
          <w:sz w:val="24"/>
          <w:szCs w:val="24"/>
        </w:rPr>
        <w:t xml:space="preserve"> recommendation</w:t>
      </w:r>
      <w:r w:rsidR="00E10428" w:rsidRPr="006E3B40">
        <w:rPr>
          <w:rFonts w:asciiTheme="majorBidi" w:hAnsiTheme="majorBidi" w:cstheme="majorBidi"/>
          <w:sz w:val="24"/>
          <w:szCs w:val="24"/>
        </w:rPr>
        <w:t xml:space="preserve">. </w:t>
      </w:r>
    </w:p>
    <w:p w14:paraId="669A74D7" w14:textId="4FE3C185" w:rsidR="00456B05" w:rsidRPr="006E3B40" w:rsidRDefault="00631299" w:rsidP="00A614E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E3B40">
        <w:rPr>
          <w:rFonts w:asciiTheme="majorBidi" w:hAnsiTheme="majorBidi" w:cstheme="majorBidi"/>
          <w:b/>
          <w:bCs/>
          <w:sz w:val="24"/>
          <w:szCs w:val="24"/>
        </w:rPr>
        <w:t>Nutrition Assessment</w:t>
      </w:r>
    </w:p>
    <w:p w14:paraId="140A06F5" w14:textId="38A69C67" w:rsidR="009F55BC" w:rsidRPr="006E3B40" w:rsidRDefault="005E2EB6" w:rsidP="004A6B3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E3B40">
        <w:rPr>
          <w:rFonts w:asciiTheme="majorBidi" w:hAnsiTheme="majorBidi" w:cstheme="majorBidi"/>
          <w:sz w:val="24"/>
          <w:szCs w:val="24"/>
        </w:rPr>
        <w:t xml:space="preserve">A </w:t>
      </w:r>
      <w:r w:rsidR="00330D0C" w:rsidRPr="006E3B40">
        <w:rPr>
          <w:rFonts w:asciiTheme="majorBidi" w:hAnsiTheme="majorBidi" w:cstheme="majorBidi"/>
          <w:sz w:val="24"/>
          <w:szCs w:val="24"/>
        </w:rPr>
        <w:t>72-year-old</w:t>
      </w:r>
      <w:r w:rsidR="009F55BC" w:rsidRPr="006E3B40">
        <w:rPr>
          <w:rFonts w:asciiTheme="majorBidi" w:hAnsiTheme="majorBidi" w:cstheme="majorBidi"/>
          <w:sz w:val="24"/>
          <w:szCs w:val="24"/>
        </w:rPr>
        <w:t xml:space="preserve"> female </w:t>
      </w:r>
      <w:bookmarkStart w:id="0" w:name="_Hlk50644307"/>
      <w:r w:rsidRPr="006E3B40">
        <w:rPr>
          <w:rFonts w:asciiTheme="majorBidi" w:hAnsiTheme="majorBidi" w:cstheme="majorBidi"/>
          <w:sz w:val="24"/>
          <w:szCs w:val="24"/>
        </w:rPr>
        <w:t>was admitted to the hospital after reaching</w:t>
      </w:r>
      <w:r w:rsidR="009F55BC" w:rsidRPr="006E3B40">
        <w:rPr>
          <w:rFonts w:asciiTheme="majorBidi" w:hAnsiTheme="majorBidi" w:cstheme="majorBidi"/>
          <w:sz w:val="24"/>
          <w:szCs w:val="24"/>
        </w:rPr>
        <w:t xml:space="preserve"> the emergency room with Gestational hemorrhage </w:t>
      </w:r>
      <w:bookmarkEnd w:id="0"/>
      <w:r w:rsidR="009F55BC" w:rsidRPr="006E3B40">
        <w:rPr>
          <w:rFonts w:asciiTheme="majorBidi" w:hAnsiTheme="majorBidi" w:cstheme="majorBidi"/>
          <w:sz w:val="24"/>
          <w:szCs w:val="24"/>
        </w:rPr>
        <w:t xml:space="preserve">with melena. She also had anemia from blood loss from the GI bleeding. She was diagnosed with Gastrointestinal hemorrhage on 5/5/20. She also had paroxysmal atrial fibrillation and Hypertension </w:t>
      </w:r>
      <w:r w:rsidRPr="006E3B40">
        <w:rPr>
          <w:rFonts w:asciiTheme="majorBidi" w:hAnsiTheme="majorBidi" w:cstheme="majorBidi"/>
          <w:sz w:val="24"/>
          <w:szCs w:val="24"/>
        </w:rPr>
        <w:t>at</w:t>
      </w:r>
      <w:r w:rsidR="009F55BC" w:rsidRPr="006E3B40">
        <w:rPr>
          <w:rFonts w:asciiTheme="majorBidi" w:hAnsiTheme="majorBidi" w:cstheme="majorBidi"/>
          <w:sz w:val="24"/>
          <w:szCs w:val="24"/>
        </w:rPr>
        <w:t xml:space="preserve"> the time of admission.</w:t>
      </w:r>
      <w:r w:rsidR="009F55BC" w:rsidRPr="006E3B40">
        <w:rPr>
          <w:rFonts w:asciiTheme="majorBidi" w:eastAsia="Times New Roman" w:hAnsiTheme="majorBidi" w:cstheme="majorBidi"/>
          <w:sz w:val="24"/>
          <w:szCs w:val="24"/>
        </w:rPr>
        <w:t xml:space="preserve"> She met ASPEN criteria for acute severe malnutrition during </w:t>
      </w:r>
      <w:r w:rsidRPr="006E3B40">
        <w:rPr>
          <w:rFonts w:asciiTheme="majorBidi" w:eastAsia="Times New Roman" w:hAnsiTheme="majorBidi" w:cstheme="majorBidi"/>
          <w:sz w:val="24"/>
          <w:szCs w:val="24"/>
        </w:rPr>
        <w:t xml:space="preserve">a </w:t>
      </w:r>
      <w:r w:rsidR="009F55BC" w:rsidRPr="006E3B40">
        <w:rPr>
          <w:rFonts w:asciiTheme="majorBidi" w:eastAsia="Times New Roman" w:hAnsiTheme="majorBidi" w:cstheme="majorBidi"/>
          <w:sz w:val="24"/>
          <w:szCs w:val="24"/>
        </w:rPr>
        <w:t>hospital stay.</w:t>
      </w:r>
    </w:p>
    <w:p w14:paraId="72B4BE79" w14:textId="45664A16" w:rsidR="005A6EC2" w:rsidRPr="006E3B40" w:rsidRDefault="006B2B77" w:rsidP="00D739A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E3B40">
        <w:rPr>
          <w:rFonts w:asciiTheme="majorBidi" w:hAnsiTheme="majorBidi" w:cstheme="majorBidi"/>
          <w:sz w:val="24"/>
          <w:szCs w:val="24"/>
        </w:rPr>
        <w:t>The p</w:t>
      </w:r>
      <w:r w:rsidR="009F55BC" w:rsidRPr="006E3B40">
        <w:rPr>
          <w:rFonts w:asciiTheme="majorBidi" w:hAnsiTheme="majorBidi" w:cstheme="majorBidi"/>
          <w:sz w:val="24"/>
          <w:szCs w:val="24"/>
        </w:rPr>
        <w:t xml:space="preserve">atient </w:t>
      </w:r>
      <w:r w:rsidR="00F96323" w:rsidRPr="006E3B40">
        <w:rPr>
          <w:rFonts w:asciiTheme="majorBidi" w:hAnsiTheme="majorBidi" w:cstheme="majorBidi"/>
          <w:sz w:val="24"/>
          <w:szCs w:val="24"/>
        </w:rPr>
        <w:t xml:space="preserve">had </w:t>
      </w:r>
      <w:r w:rsidR="00BF195F" w:rsidRPr="006E3B40">
        <w:rPr>
          <w:rFonts w:asciiTheme="majorBidi" w:hAnsiTheme="majorBidi" w:cstheme="majorBidi"/>
          <w:sz w:val="24"/>
          <w:szCs w:val="24"/>
        </w:rPr>
        <w:t xml:space="preserve">a </w:t>
      </w:r>
      <w:r w:rsidR="009F55BC" w:rsidRPr="006E3B40">
        <w:rPr>
          <w:rFonts w:asciiTheme="majorBidi" w:hAnsiTheme="majorBidi" w:cstheme="majorBidi"/>
          <w:sz w:val="24"/>
          <w:szCs w:val="24"/>
        </w:rPr>
        <w:t>past medical history</w:t>
      </w:r>
      <w:r w:rsidR="00F96323" w:rsidRPr="006E3B40">
        <w:rPr>
          <w:rFonts w:asciiTheme="majorBidi" w:hAnsiTheme="majorBidi" w:cstheme="majorBidi"/>
          <w:sz w:val="24"/>
          <w:szCs w:val="24"/>
        </w:rPr>
        <w:t>,</w:t>
      </w:r>
      <w:r w:rsidR="009F55BC" w:rsidRPr="006E3B40">
        <w:rPr>
          <w:rFonts w:asciiTheme="majorBidi" w:hAnsiTheme="majorBidi" w:cstheme="majorBidi"/>
          <w:sz w:val="24"/>
          <w:szCs w:val="24"/>
        </w:rPr>
        <w:t xml:space="preserve"> </w:t>
      </w:r>
      <w:r w:rsidR="00F96323" w:rsidRPr="006E3B40">
        <w:rPr>
          <w:rFonts w:asciiTheme="majorBidi" w:hAnsiTheme="majorBidi" w:cstheme="majorBidi"/>
          <w:sz w:val="24"/>
          <w:szCs w:val="24"/>
        </w:rPr>
        <w:t xml:space="preserve">including </w:t>
      </w:r>
      <w:r w:rsidR="009F55BC" w:rsidRPr="006E3B40">
        <w:rPr>
          <w:rFonts w:asciiTheme="majorBidi" w:hAnsiTheme="majorBidi" w:cstheme="majorBidi"/>
          <w:sz w:val="24"/>
          <w:szCs w:val="24"/>
        </w:rPr>
        <w:t xml:space="preserve">Chronic obstructive pulmonary disease (COPD), Acute pulmonary embolism. </w:t>
      </w:r>
      <w:r w:rsidRPr="006E3B40">
        <w:rPr>
          <w:rFonts w:asciiTheme="majorBidi" w:hAnsiTheme="majorBidi" w:cstheme="majorBidi"/>
          <w:sz w:val="24"/>
          <w:szCs w:val="24"/>
        </w:rPr>
        <w:t>V</w:t>
      </w:r>
      <w:r w:rsidR="009F55BC" w:rsidRPr="006E3B40">
        <w:rPr>
          <w:rFonts w:asciiTheme="majorBidi" w:hAnsiTheme="majorBidi" w:cstheme="majorBidi"/>
          <w:sz w:val="24"/>
          <w:szCs w:val="24"/>
        </w:rPr>
        <w:t xml:space="preserve">itamin D deficiency, hyperlipidemia, depression, lung cancer, Gastroesophageal reflux disease (GERD), essential thrombocythemia. Chronic systolic heart failure </w:t>
      </w:r>
      <w:r w:rsidR="0018429C" w:rsidRPr="006E3B40">
        <w:rPr>
          <w:rFonts w:asciiTheme="majorBidi" w:hAnsiTheme="majorBidi" w:cstheme="majorBidi"/>
          <w:sz w:val="24"/>
          <w:szCs w:val="24"/>
        </w:rPr>
        <w:t xml:space="preserve">and </w:t>
      </w:r>
      <w:r w:rsidR="009F55BC" w:rsidRPr="006E3B40">
        <w:rPr>
          <w:rFonts w:asciiTheme="majorBidi" w:hAnsiTheme="majorBidi" w:cstheme="majorBidi"/>
          <w:sz w:val="24"/>
          <w:szCs w:val="24"/>
        </w:rPr>
        <w:t xml:space="preserve">Atrial </w:t>
      </w:r>
      <w:r w:rsidR="009D3FBF" w:rsidRPr="006E3B40">
        <w:rPr>
          <w:rFonts w:asciiTheme="majorBidi" w:hAnsiTheme="majorBidi" w:cstheme="majorBidi"/>
          <w:sz w:val="24"/>
          <w:szCs w:val="24"/>
        </w:rPr>
        <w:t>f</w:t>
      </w:r>
      <w:r w:rsidR="0018429C" w:rsidRPr="006E3B40">
        <w:rPr>
          <w:rFonts w:asciiTheme="majorBidi" w:hAnsiTheme="majorBidi" w:cstheme="majorBidi"/>
          <w:sz w:val="24"/>
          <w:szCs w:val="24"/>
        </w:rPr>
        <w:t>ibrillation</w:t>
      </w:r>
      <w:r w:rsidR="009D3FBF" w:rsidRPr="006E3B40">
        <w:rPr>
          <w:rFonts w:asciiTheme="majorBidi" w:hAnsiTheme="majorBidi" w:cstheme="majorBidi"/>
          <w:sz w:val="24"/>
          <w:szCs w:val="24"/>
        </w:rPr>
        <w:t xml:space="preserve">. </w:t>
      </w:r>
    </w:p>
    <w:p w14:paraId="12F5D063" w14:textId="77777777" w:rsidR="005A16EF" w:rsidRPr="006E3B40" w:rsidRDefault="00CA6BBF" w:rsidP="00A614E0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E3B40">
        <w:rPr>
          <w:rFonts w:asciiTheme="majorBidi" w:hAnsiTheme="majorBidi" w:cstheme="majorBidi"/>
          <w:sz w:val="24"/>
          <w:szCs w:val="24"/>
        </w:rPr>
        <w:t>Her medication are:</w:t>
      </w:r>
      <w:r w:rsidR="00744EDB" w:rsidRPr="006E3B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44EDB" w:rsidRPr="006E3B40">
        <w:rPr>
          <w:rFonts w:asciiTheme="majorBidi" w:hAnsiTheme="majorBidi" w:cstheme="majorBidi"/>
          <w:sz w:val="24"/>
          <w:szCs w:val="24"/>
        </w:rPr>
        <w:t>Acetom</w:t>
      </w:r>
      <w:r w:rsidR="00FD1D20" w:rsidRPr="006E3B40">
        <w:rPr>
          <w:rFonts w:asciiTheme="majorBidi" w:hAnsiTheme="majorBidi" w:cstheme="majorBidi"/>
          <w:sz w:val="24"/>
          <w:szCs w:val="24"/>
        </w:rPr>
        <w:t>inophen</w:t>
      </w:r>
      <w:proofErr w:type="spellEnd"/>
      <w:r w:rsidR="00FD1D20" w:rsidRPr="006E3B40">
        <w:rPr>
          <w:rFonts w:asciiTheme="majorBidi" w:hAnsiTheme="majorBidi" w:cstheme="majorBidi"/>
          <w:sz w:val="24"/>
          <w:szCs w:val="24"/>
        </w:rPr>
        <w:t>, Albuterol, Amiodarone, Atorvastatin</w:t>
      </w:r>
      <w:r w:rsidR="00840C88" w:rsidRPr="006E3B40">
        <w:rPr>
          <w:rFonts w:asciiTheme="majorBidi" w:hAnsiTheme="majorBidi" w:cstheme="majorBidi"/>
          <w:sz w:val="24"/>
          <w:szCs w:val="24"/>
        </w:rPr>
        <w:t xml:space="preserve">, Mirtazapine and </w:t>
      </w:r>
      <w:proofErr w:type="spellStart"/>
      <w:r w:rsidR="00840C88" w:rsidRPr="006E3B40">
        <w:rPr>
          <w:rFonts w:asciiTheme="majorBidi" w:hAnsiTheme="majorBidi" w:cstheme="majorBidi"/>
          <w:sz w:val="24"/>
          <w:szCs w:val="24"/>
        </w:rPr>
        <w:t>Pantroprazole</w:t>
      </w:r>
      <w:proofErr w:type="spellEnd"/>
      <w:r w:rsidR="00840C88" w:rsidRPr="006E3B40">
        <w:rPr>
          <w:rFonts w:asciiTheme="majorBidi" w:hAnsiTheme="majorBidi" w:cstheme="majorBidi"/>
          <w:sz w:val="24"/>
          <w:szCs w:val="24"/>
        </w:rPr>
        <w:t>.</w:t>
      </w:r>
    </w:p>
    <w:p w14:paraId="16B484DB" w14:textId="77777777" w:rsidR="005A16EF" w:rsidRPr="006E3B40" w:rsidRDefault="00092D5F" w:rsidP="00A614E0">
      <w:pPr>
        <w:spacing w:line="480" w:lineRule="auto"/>
        <w:rPr>
          <w:rFonts w:asciiTheme="majorBidi" w:eastAsia="Times New Roman" w:hAnsiTheme="majorBidi" w:cstheme="majorBidi"/>
          <w:smallCaps/>
          <w:sz w:val="24"/>
          <w:szCs w:val="24"/>
        </w:rPr>
      </w:pPr>
      <w:r w:rsidRPr="006E3B40">
        <w:rPr>
          <w:rFonts w:asciiTheme="majorBidi" w:eastAsia="Times New Roman" w:hAnsiTheme="majorBidi" w:cstheme="majorBidi"/>
          <w:sz w:val="24"/>
          <w:szCs w:val="24"/>
        </w:rPr>
        <w:t xml:space="preserve">Recent </w:t>
      </w:r>
      <w:r w:rsidR="00A569C0" w:rsidRPr="006E3B40">
        <w:rPr>
          <w:rFonts w:asciiTheme="majorBidi" w:eastAsia="Times New Roman" w:hAnsiTheme="majorBidi" w:cstheme="majorBidi"/>
          <w:smallCaps/>
          <w:sz w:val="24"/>
          <w:szCs w:val="24"/>
        </w:rPr>
        <w:t>l</w:t>
      </w:r>
      <w:r w:rsidRPr="006E3B40">
        <w:rPr>
          <w:rFonts w:asciiTheme="majorBidi" w:eastAsia="Times New Roman" w:hAnsiTheme="majorBidi" w:cstheme="majorBidi"/>
          <w:smallCaps/>
          <w:sz w:val="24"/>
          <w:szCs w:val="24"/>
        </w:rPr>
        <w:t>abs</w:t>
      </w:r>
      <w:r w:rsidR="00FD65A2" w:rsidRPr="006E3B40">
        <w:rPr>
          <w:rFonts w:asciiTheme="majorBidi" w:eastAsia="Times New Roman" w:hAnsiTheme="majorBidi" w:cstheme="majorBidi"/>
          <w:smallCaps/>
          <w:sz w:val="24"/>
          <w:szCs w:val="24"/>
        </w:rPr>
        <w:t xml:space="preserve"> </w:t>
      </w:r>
      <w:r w:rsidR="000A5C78" w:rsidRPr="006E3B40">
        <w:rPr>
          <w:rFonts w:asciiTheme="majorBidi" w:eastAsia="Times New Roman" w:hAnsiTheme="majorBidi" w:cstheme="majorBidi"/>
          <w:smallCaps/>
          <w:sz w:val="24"/>
          <w:szCs w:val="24"/>
        </w:rPr>
        <w:t>are</w:t>
      </w:r>
      <w:r w:rsidR="00F6200B" w:rsidRPr="006E3B40">
        <w:rPr>
          <w:rFonts w:asciiTheme="majorBidi" w:eastAsia="Times New Roman" w:hAnsiTheme="majorBidi" w:cstheme="majorBidi"/>
          <w:smallCaps/>
          <w:sz w:val="24"/>
          <w:szCs w:val="24"/>
        </w:rPr>
        <w:t xml:space="preserve">: </w:t>
      </w:r>
      <w:r w:rsidR="000A5C78" w:rsidRPr="006E3B40">
        <w:rPr>
          <w:rFonts w:asciiTheme="majorBidi" w:eastAsia="Times New Roman" w:hAnsiTheme="majorBidi" w:cstheme="majorBidi"/>
          <w:smallCaps/>
          <w:sz w:val="24"/>
          <w:szCs w:val="24"/>
        </w:rPr>
        <w:t xml:space="preserve"> </w:t>
      </w:r>
      <w:r w:rsidR="00F6200B" w:rsidRPr="006E3B40">
        <w:rPr>
          <w:rFonts w:asciiTheme="majorBidi" w:eastAsia="Times New Roman" w:hAnsiTheme="majorBidi" w:cstheme="majorBidi"/>
          <w:smallCaps/>
          <w:sz w:val="24"/>
          <w:szCs w:val="24"/>
        </w:rPr>
        <w:t>S</w:t>
      </w:r>
      <w:r w:rsidR="000A5C78" w:rsidRPr="006E3B40">
        <w:rPr>
          <w:rFonts w:asciiTheme="majorBidi" w:eastAsia="Times New Roman" w:hAnsiTheme="majorBidi" w:cstheme="majorBidi"/>
          <w:smallCaps/>
          <w:sz w:val="24"/>
          <w:szCs w:val="24"/>
        </w:rPr>
        <w:t>odium 137</w:t>
      </w:r>
      <w:r w:rsidR="003D6670" w:rsidRPr="006E3B40">
        <w:rPr>
          <w:rFonts w:asciiTheme="majorBidi" w:eastAsia="Times New Roman" w:hAnsiTheme="majorBidi" w:cstheme="majorBidi"/>
          <w:smallCaps/>
          <w:sz w:val="24"/>
          <w:szCs w:val="24"/>
        </w:rPr>
        <w:t xml:space="preserve"> mg/dl</w:t>
      </w:r>
      <w:r w:rsidR="001819CD" w:rsidRPr="006E3B40">
        <w:rPr>
          <w:rFonts w:asciiTheme="majorBidi" w:eastAsia="Times New Roman" w:hAnsiTheme="majorBidi" w:cstheme="majorBidi"/>
          <w:smallCaps/>
          <w:sz w:val="24"/>
          <w:szCs w:val="24"/>
        </w:rPr>
        <w:t xml:space="preserve">, </w:t>
      </w:r>
      <w:r w:rsidR="0066219E" w:rsidRPr="006E3B40">
        <w:rPr>
          <w:rFonts w:asciiTheme="majorBidi" w:eastAsia="Times New Roman" w:hAnsiTheme="majorBidi" w:cstheme="majorBidi"/>
          <w:smallCaps/>
          <w:sz w:val="24"/>
          <w:szCs w:val="24"/>
        </w:rPr>
        <w:t>Potassium</w:t>
      </w:r>
      <w:r w:rsidR="00962917" w:rsidRPr="006E3B40">
        <w:rPr>
          <w:rFonts w:asciiTheme="majorBidi" w:eastAsia="Times New Roman" w:hAnsiTheme="majorBidi" w:cstheme="majorBidi"/>
          <w:smallCaps/>
          <w:sz w:val="24"/>
          <w:szCs w:val="24"/>
        </w:rPr>
        <w:t xml:space="preserve"> 3.1 mg/dl</w:t>
      </w:r>
      <w:r w:rsidR="001819CD" w:rsidRPr="006E3B40">
        <w:rPr>
          <w:rFonts w:asciiTheme="majorBidi" w:eastAsia="Times New Roman" w:hAnsiTheme="majorBidi" w:cstheme="majorBidi"/>
          <w:smallCaps/>
          <w:sz w:val="24"/>
          <w:szCs w:val="24"/>
        </w:rPr>
        <w:t xml:space="preserve">, </w:t>
      </w:r>
      <w:r w:rsidR="00C76546" w:rsidRPr="006E3B40">
        <w:rPr>
          <w:rFonts w:asciiTheme="majorBidi" w:eastAsia="Times New Roman" w:hAnsiTheme="majorBidi" w:cstheme="majorBidi"/>
          <w:smallCaps/>
          <w:sz w:val="24"/>
          <w:szCs w:val="24"/>
        </w:rPr>
        <w:t>BUN 6 mg/dl</w:t>
      </w:r>
      <w:r w:rsidR="001819CD" w:rsidRPr="006E3B40">
        <w:rPr>
          <w:rFonts w:asciiTheme="majorBidi" w:eastAsia="Times New Roman" w:hAnsiTheme="majorBidi" w:cstheme="majorBidi"/>
          <w:smallCaps/>
          <w:sz w:val="24"/>
          <w:szCs w:val="24"/>
        </w:rPr>
        <w:t xml:space="preserve">, </w:t>
      </w:r>
      <w:r w:rsidR="00C76546" w:rsidRPr="006E3B40">
        <w:rPr>
          <w:rFonts w:asciiTheme="majorBidi" w:eastAsia="Times New Roman" w:hAnsiTheme="majorBidi" w:cstheme="majorBidi"/>
          <w:smallCaps/>
          <w:sz w:val="24"/>
          <w:szCs w:val="24"/>
        </w:rPr>
        <w:t xml:space="preserve">Creatinine </w:t>
      </w:r>
      <w:r w:rsidR="0082238D" w:rsidRPr="006E3B40">
        <w:rPr>
          <w:rFonts w:asciiTheme="majorBidi" w:eastAsia="Times New Roman" w:hAnsiTheme="majorBidi" w:cstheme="majorBidi"/>
          <w:smallCaps/>
          <w:sz w:val="24"/>
          <w:szCs w:val="24"/>
        </w:rPr>
        <w:t>0.72 mg/dl</w:t>
      </w:r>
      <w:r w:rsidR="001819CD" w:rsidRPr="006E3B40">
        <w:rPr>
          <w:rFonts w:asciiTheme="majorBidi" w:eastAsia="Times New Roman" w:hAnsiTheme="majorBidi" w:cstheme="majorBidi"/>
          <w:smallCaps/>
          <w:sz w:val="24"/>
          <w:szCs w:val="24"/>
        </w:rPr>
        <w:t xml:space="preserve">, </w:t>
      </w:r>
      <w:r w:rsidR="0082238D" w:rsidRPr="006E3B40">
        <w:rPr>
          <w:rFonts w:asciiTheme="majorBidi" w:eastAsia="Times New Roman" w:hAnsiTheme="majorBidi" w:cstheme="majorBidi"/>
          <w:smallCaps/>
          <w:sz w:val="24"/>
          <w:szCs w:val="24"/>
        </w:rPr>
        <w:t>Calcium 7.5 mg/dl</w:t>
      </w:r>
      <w:r w:rsidR="001819CD" w:rsidRPr="006E3B40">
        <w:rPr>
          <w:rFonts w:asciiTheme="majorBidi" w:eastAsia="Times New Roman" w:hAnsiTheme="majorBidi" w:cstheme="majorBidi"/>
          <w:smallCaps/>
          <w:sz w:val="24"/>
          <w:szCs w:val="24"/>
        </w:rPr>
        <w:t xml:space="preserve">, </w:t>
      </w:r>
      <w:r w:rsidR="0093314A" w:rsidRPr="006E3B40">
        <w:rPr>
          <w:rFonts w:asciiTheme="majorBidi" w:eastAsia="Times New Roman" w:hAnsiTheme="majorBidi" w:cstheme="majorBidi"/>
          <w:smallCaps/>
          <w:sz w:val="24"/>
          <w:szCs w:val="24"/>
        </w:rPr>
        <w:t>Albumin 2.4 mg/dl</w:t>
      </w:r>
      <w:r w:rsidR="001819CD" w:rsidRPr="006E3B40">
        <w:rPr>
          <w:rFonts w:asciiTheme="majorBidi" w:eastAsia="Times New Roman" w:hAnsiTheme="majorBidi" w:cstheme="majorBidi"/>
          <w:smallCaps/>
          <w:sz w:val="24"/>
          <w:szCs w:val="24"/>
        </w:rPr>
        <w:t>,</w:t>
      </w:r>
      <w:r w:rsidR="00E754BA" w:rsidRPr="006E3B40">
        <w:rPr>
          <w:rFonts w:asciiTheme="majorBidi" w:eastAsia="Times New Roman" w:hAnsiTheme="majorBidi" w:cstheme="majorBidi"/>
          <w:smallCaps/>
          <w:sz w:val="24"/>
          <w:szCs w:val="24"/>
        </w:rPr>
        <w:t xml:space="preserve"> </w:t>
      </w:r>
      <w:r w:rsidR="0093314A" w:rsidRPr="006E3B40">
        <w:rPr>
          <w:rFonts w:asciiTheme="majorBidi" w:eastAsia="Times New Roman" w:hAnsiTheme="majorBidi" w:cstheme="majorBidi"/>
          <w:smallCaps/>
          <w:sz w:val="24"/>
          <w:szCs w:val="24"/>
        </w:rPr>
        <w:t>Phosphorous</w:t>
      </w:r>
      <w:r w:rsidR="00A94A23" w:rsidRPr="006E3B40">
        <w:rPr>
          <w:rFonts w:asciiTheme="majorBidi" w:eastAsia="Times New Roman" w:hAnsiTheme="majorBidi" w:cstheme="majorBidi"/>
          <w:smallCaps/>
          <w:sz w:val="24"/>
          <w:szCs w:val="24"/>
        </w:rPr>
        <w:t xml:space="preserve"> 2.</w:t>
      </w:r>
      <w:r w:rsidR="00F76A67" w:rsidRPr="006E3B40">
        <w:rPr>
          <w:rFonts w:asciiTheme="majorBidi" w:eastAsia="Times New Roman" w:hAnsiTheme="majorBidi" w:cstheme="majorBidi"/>
          <w:smallCaps/>
          <w:sz w:val="24"/>
          <w:szCs w:val="24"/>
        </w:rPr>
        <w:t>9</w:t>
      </w:r>
      <w:r w:rsidR="00A94A23" w:rsidRPr="006E3B40">
        <w:rPr>
          <w:rFonts w:asciiTheme="majorBidi" w:eastAsia="Times New Roman" w:hAnsiTheme="majorBidi" w:cstheme="majorBidi"/>
          <w:smallCaps/>
          <w:sz w:val="24"/>
          <w:szCs w:val="24"/>
        </w:rPr>
        <w:t xml:space="preserve"> mg/dl</w:t>
      </w:r>
      <w:r w:rsidR="00E754BA" w:rsidRPr="006E3B40">
        <w:rPr>
          <w:rFonts w:asciiTheme="majorBidi" w:eastAsia="Times New Roman" w:hAnsiTheme="majorBidi" w:cstheme="majorBidi"/>
          <w:smallCaps/>
          <w:sz w:val="24"/>
          <w:szCs w:val="24"/>
        </w:rPr>
        <w:t xml:space="preserve">, </w:t>
      </w:r>
      <w:r w:rsidR="00A94A23" w:rsidRPr="006E3B40">
        <w:rPr>
          <w:rFonts w:asciiTheme="majorBidi" w:eastAsia="Times New Roman" w:hAnsiTheme="majorBidi" w:cstheme="majorBidi"/>
          <w:smallCaps/>
          <w:sz w:val="24"/>
          <w:szCs w:val="24"/>
        </w:rPr>
        <w:t>Magnesium 1.6 mg/dl.</w:t>
      </w:r>
      <w:r w:rsidR="00E754BA" w:rsidRPr="006E3B40">
        <w:rPr>
          <w:rFonts w:asciiTheme="majorBidi" w:eastAsia="Times New Roman" w:hAnsiTheme="majorBidi" w:cstheme="majorBidi"/>
          <w:smallCaps/>
          <w:sz w:val="24"/>
          <w:szCs w:val="24"/>
        </w:rPr>
        <w:t xml:space="preserve"> Glucose </w:t>
      </w:r>
      <w:r w:rsidR="001155CA" w:rsidRPr="006E3B40">
        <w:rPr>
          <w:rFonts w:asciiTheme="majorBidi" w:eastAsia="Times New Roman" w:hAnsiTheme="majorBidi" w:cstheme="majorBidi"/>
          <w:smallCaps/>
          <w:sz w:val="24"/>
          <w:szCs w:val="24"/>
        </w:rPr>
        <w:t xml:space="preserve">118 mg/dl and </w:t>
      </w:r>
      <w:r w:rsidR="00757094" w:rsidRPr="006E3B40">
        <w:rPr>
          <w:rFonts w:asciiTheme="majorBidi" w:eastAsia="Times New Roman" w:hAnsiTheme="majorBidi" w:cstheme="majorBidi"/>
          <w:smallCaps/>
          <w:sz w:val="24"/>
          <w:szCs w:val="24"/>
        </w:rPr>
        <w:t>HGB A1c 5.5.</w:t>
      </w:r>
      <w:r w:rsidR="00F6200B" w:rsidRPr="006E3B40">
        <w:rPr>
          <w:rFonts w:asciiTheme="majorBidi" w:eastAsia="Times New Roman" w:hAnsiTheme="majorBidi" w:cstheme="majorBidi"/>
          <w:smallCaps/>
          <w:sz w:val="24"/>
          <w:szCs w:val="24"/>
        </w:rPr>
        <w:t xml:space="preserve">  </w:t>
      </w:r>
    </w:p>
    <w:p w14:paraId="39BA7968" w14:textId="15CFAE56" w:rsidR="00092D5F" w:rsidRPr="006E3B40" w:rsidRDefault="00F6200B" w:rsidP="00A614E0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E3B40">
        <w:rPr>
          <w:rFonts w:asciiTheme="majorBidi" w:eastAsia="Times New Roman" w:hAnsiTheme="majorBidi" w:cstheme="majorBidi"/>
          <w:smallCaps/>
          <w:sz w:val="24"/>
          <w:szCs w:val="24"/>
        </w:rPr>
        <w:t xml:space="preserve"> </w:t>
      </w:r>
      <w:r w:rsidR="001155CA" w:rsidRPr="006E3B40">
        <w:rPr>
          <w:rFonts w:asciiTheme="majorBidi" w:hAnsiTheme="majorBidi" w:cstheme="majorBidi"/>
          <w:sz w:val="24"/>
          <w:szCs w:val="24"/>
        </w:rPr>
        <w:t>Her comprehension and alertness are good. Our conversation was good.</w:t>
      </w:r>
      <w:r w:rsidRPr="006E3B40">
        <w:rPr>
          <w:rFonts w:asciiTheme="majorBidi" w:eastAsia="Times New Roman" w:hAnsiTheme="majorBidi" w:cstheme="majorBidi"/>
          <w:smallCaps/>
          <w:sz w:val="24"/>
          <w:szCs w:val="24"/>
        </w:rPr>
        <w:t xml:space="preserve">                    </w:t>
      </w:r>
      <w:r w:rsidR="007F0AE6" w:rsidRPr="006E3B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1478FBF2" w14:textId="77777777" w:rsidR="0008789D" w:rsidRPr="006E3B40" w:rsidRDefault="00FE0E0F" w:rsidP="00D739A6">
      <w:pPr>
        <w:spacing w:line="48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</w:pPr>
      <w:r w:rsidRPr="006E3B40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="000720C9" w:rsidRPr="006E3B40">
        <w:rPr>
          <w:rFonts w:asciiTheme="majorBidi" w:eastAsia="Times New Roman" w:hAnsiTheme="majorBidi" w:cstheme="majorBidi"/>
          <w:sz w:val="24"/>
          <w:szCs w:val="24"/>
        </w:rPr>
        <w:t>Patien</w:t>
      </w:r>
      <w:r w:rsidR="009D3FBF" w:rsidRPr="006E3B40">
        <w:rPr>
          <w:rFonts w:asciiTheme="majorBidi" w:eastAsia="Times New Roman" w:hAnsiTheme="majorBidi" w:cstheme="majorBidi"/>
          <w:sz w:val="24"/>
          <w:szCs w:val="24"/>
        </w:rPr>
        <w:t xml:space="preserve">t </w:t>
      </w:r>
      <w:r w:rsidR="00602EE3" w:rsidRPr="006E3B40">
        <w:rPr>
          <w:rFonts w:asciiTheme="majorBidi" w:eastAsia="Times New Roman" w:hAnsiTheme="majorBidi" w:cstheme="majorBidi"/>
          <w:sz w:val="24"/>
          <w:szCs w:val="24"/>
        </w:rPr>
        <w:t>w</w:t>
      </w:r>
      <w:r w:rsidR="00F7038F" w:rsidRPr="006E3B40">
        <w:rPr>
          <w:rFonts w:asciiTheme="majorBidi" w:eastAsia="Times New Roman" w:hAnsiTheme="majorBidi" w:cstheme="majorBidi"/>
          <w:sz w:val="24"/>
          <w:szCs w:val="24"/>
        </w:rPr>
        <w:t>ei</w:t>
      </w:r>
      <w:r w:rsidR="00602EE3" w:rsidRPr="006E3B40">
        <w:rPr>
          <w:rFonts w:asciiTheme="majorBidi" w:eastAsia="Times New Roman" w:hAnsiTheme="majorBidi" w:cstheme="majorBidi"/>
          <w:sz w:val="24"/>
          <w:szCs w:val="24"/>
        </w:rPr>
        <w:t xml:space="preserve">ght </w:t>
      </w:r>
      <w:r w:rsidR="005656AD" w:rsidRPr="006E3B40">
        <w:rPr>
          <w:rFonts w:asciiTheme="majorBidi" w:eastAsia="Times New Roman" w:hAnsiTheme="majorBidi" w:cstheme="majorBidi"/>
          <w:sz w:val="24"/>
          <w:szCs w:val="24"/>
        </w:rPr>
        <w:t xml:space="preserve">is </w:t>
      </w:r>
      <w:r w:rsidR="006D4C91" w:rsidRPr="006E3B40">
        <w:rPr>
          <w:rFonts w:asciiTheme="majorBidi" w:eastAsia="Times New Roman" w:hAnsiTheme="majorBidi" w:cstheme="majorBidi"/>
          <w:sz w:val="24"/>
          <w:szCs w:val="24"/>
        </w:rPr>
        <w:t xml:space="preserve">55.8 kg (123 </w:t>
      </w:r>
      <w:proofErr w:type="spellStart"/>
      <w:r w:rsidR="006D4C91" w:rsidRPr="006E3B40">
        <w:rPr>
          <w:rFonts w:asciiTheme="majorBidi" w:eastAsia="Times New Roman" w:hAnsiTheme="majorBidi" w:cstheme="majorBidi"/>
          <w:sz w:val="24"/>
          <w:szCs w:val="24"/>
        </w:rPr>
        <w:t>lb</w:t>
      </w:r>
      <w:proofErr w:type="spellEnd"/>
      <w:r w:rsidR="00602EE3" w:rsidRPr="006E3B40">
        <w:rPr>
          <w:rFonts w:asciiTheme="majorBidi" w:eastAsia="Times New Roman" w:hAnsiTheme="majorBidi" w:cstheme="majorBidi"/>
          <w:sz w:val="24"/>
          <w:szCs w:val="24"/>
        </w:rPr>
        <w:t xml:space="preserve">), </w:t>
      </w:r>
      <w:r w:rsidR="000C7275" w:rsidRPr="006E3B40">
        <w:rPr>
          <w:rFonts w:asciiTheme="majorBidi" w:eastAsia="Times New Roman" w:hAnsiTheme="majorBidi" w:cstheme="majorBidi"/>
          <w:sz w:val="24"/>
          <w:szCs w:val="24"/>
        </w:rPr>
        <w:t>height</w:t>
      </w:r>
      <w:r w:rsidR="006D4C91" w:rsidRPr="006E3B40">
        <w:rPr>
          <w:rFonts w:asciiTheme="majorBidi" w:eastAsia="Times New Roman" w:hAnsiTheme="majorBidi" w:cstheme="majorBidi"/>
          <w:sz w:val="24"/>
          <w:szCs w:val="24"/>
        </w:rPr>
        <w:t>: 175.3 cm (5' 9")</w:t>
      </w:r>
      <w:r w:rsidR="00602EE3" w:rsidRPr="006E3B40">
        <w:rPr>
          <w:rFonts w:asciiTheme="majorBidi" w:eastAsia="Times New Roman" w:hAnsiTheme="majorBidi" w:cstheme="majorBidi"/>
          <w:sz w:val="24"/>
          <w:szCs w:val="24"/>
        </w:rPr>
        <w:t>,</w:t>
      </w:r>
      <w:r w:rsidR="006D4C91" w:rsidRPr="006E3B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02EE3" w:rsidRPr="006E3B40">
        <w:rPr>
          <w:rFonts w:asciiTheme="majorBidi" w:eastAsia="Times New Roman" w:hAnsiTheme="majorBidi" w:cstheme="majorBidi"/>
          <w:sz w:val="24"/>
          <w:szCs w:val="24"/>
        </w:rPr>
        <w:t xml:space="preserve">and </w:t>
      </w:r>
      <w:r w:rsidR="000720C9" w:rsidRPr="006E3B40">
        <w:rPr>
          <w:rFonts w:asciiTheme="majorBidi" w:eastAsia="Times New Roman" w:hAnsiTheme="majorBidi" w:cstheme="majorBidi"/>
          <w:sz w:val="24"/>
          <w:szCs w:val="24"/>
        </w:rPr>
        <w:t>BMI of 16.91</w:t>
      </w:r>
      <w:r w:rsidR="00BD7CDC" w:rsidRPr="006E3B40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="005656AD" w:rsidRPr="006E3B40">
        <w:rPr>
          <w:rFonts w:asciiTheme="majorBidi" w:eastAsia="Times New Roman" w:hAnsiTheme="majorBidi" w:cstheme="majorBidi"/>
          <w:sz w:val="24"/>
          <w:szCs w:val="24"/>
        </w:rPr>
        <w:t>Her</w:t>
      </w:r>
      <w:r w:rsidR="00BD7CDC" w:rsidRPr="006E3B40">
        <w:rPr>
          <w:rFonts w:asciiTheme="majorBidi" w:eastAsia="Times New Roman" w:hAnsiTheme="majorBidi" w:cstheme="majorBidi"/>
          <w:sz w:val="24"/>
          <w:szCs w:val="24"/>
        </w:rPr>
        <w:t xml:space="preserve"> B</w:t>
      </w:r>
      <w:r w:rsidR="005656AD" w:rsidRPr="006E3B40">
        <w:rPr>
          <w:rFonts w:asciiTheme="majorBidi" w:eastAsia="Times New Roman" w:hAnsiTheme="majorBidi" w:cstheme="majorBidi"/>
          <w:sz w:val="24"/>
          <w:szCs w:val="24"/>
        </w:rPr>
        <w:t>M</w:t>
      </w:r>
      <w:r w:rsidR="00BD7CDC" w:rsidRPr="006E3B40">
        <w:rPr>
          <w:rFonts w:asciiTheme="majorBidi" w:eastAsia="Times New Roman" w:hAnsiTheme="majorBidi" w:cstheme="majorBidi"/>
          <w:sz w:val="24"/>
          <w:szCs w:val="24"/>
        </w:rPr>
        <w:t xml:space="preserve">I </w:t>
      </w:r>
      <w:r w:rsidR="00D53099" w:rsidRPr="006E3B40">
        <w:rPr>
          <w:rFonts w:asciiTheme="majorBidi" w:eastAsia="Times New Roman" w:hAnsiTheme="majorBidi" w:cstheme="majorBidi"/>
          <w:sz w:val="24"/>
          <w:szCs w:val="24"/>
        </w:rPr>
        <w:t>indicate</w:t>
      </w:r>
      <w:r w:rsidR="00F96323" w:rsidRPr="006E3B40">
        <w:rPr>
          <w:rFonts w:asciiTheme="majorBidi" w:eastAsia="Times New Roman" w:hAnsiTheme="majorBidi" w:cstheme="majorBidi"/>
          <w:sz w:val="24"/>
          <w:szCs w:val="24"/>
        </w:rPr>
        <w:t>s</w:t>
      </w:r>
      <w:r w:rsidR="00BD7CDC" w:rsidRPr="006E3B40">
        <w:rPr>
          <w:rFonts w:asciiTheme="majorBidi" w:eastAsia="Times New Roman" w:hAnsiTheme="majorBidi" w:cstheme="majorBidi"/>
          <w:sz w:val="24"/>
          <w:szCs w:val="24"/>
        </w:rPr>
        <w:t xml:space="preserve"> that the patient is under</w:t>
      </w:r>
      <w:r w:rsidR="00E64EE7" w:rsidRPr="006E3B40">
        <w:rPr>
          <w:rFonts w:asciiTheme="majorBidi" w:eastAsia="Times New Roman" w:hAnsiTheme="majorBidi" w:cstheme="majorBidi"/>
          <w:sz w:val="24"/>
          <w:szCs w:val="24"/>
        </w:rPr>
        <w:t>w</w:t>
      </w:r>
      <w:r w:rsidR="00F7038F" w:rsidRPr="006E3B40">
        <w:rPr>
          <w:rFonts w:asciiTheme="majorBidi" w:eastAsia="Times New Roman" w:hAnsiTheme="majorBidi" w:cstheme="majorBidi"/>
          <w:sz w:val="24"/>
          <w:szCs w:val="24"/>
        </w:rPr>
        <w:t>ei</w:t>
      </w:r>
      <w:r w:rsidR="00BD7CDC" w:rsidRPr="006E3B40">
        <w:rPr>
          <w:rFonts w:asciiTheme="majorBidi" w:eastAsia="Times New Roman" w:hAnsiTheme="majorBidi" w:cstheme="majorBidi"/>
          <w:sz w:val="24"/>
          <w:szCs w:val="24"/>
        </w:rPr>
        <w:t>ght</w:t>
      </w:r>
      <w:r w:rsidR="00830988" w:rsidRPr="006E3B40">
        <w:rPr>
          <w:rFonts w:asciiTheme="majorBidi" w:eastAsia="Times New Roman" w:hAnsiTheme="majorBidi" w:cstheme="majorBidi"/>
          <w:sz w:val="24"/>
          <w:szCs w:val="24"/>
        </w:rPr>
        <w:t xml:space="preserve"> and severely </w:t>
      </w:r>
      <w:r w:rsidR="002C3D68" w:rsidRPr="006E3B40">
        <w:rPr>
          <w:rFonts w:asciiTheme="majorBidi" w:eastAsia="Times New Roman" w:hAnsiTheme="majorBidi" w:cstheme="majorBidi"/>
          <w:sz w:val="24"/>
          <w:szCs w:val="24"/>
        </w:rPr>
        <w:t xml:space="preserve">malnourished. </w:t>
      </w:r>
    </w:p>
    <w:p w14:paraId="1DDE26AB" w14:textId="4CE0D77A" w:rsidR="00092D5F" w:rsidRPr="006E3B40" w:rsidRDefault="00D53099" w:rsidP="00A614E0">
      <w:p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6E3B40">
        <w:rPr>
          <w:rFonts w:asciiTheme="majorBidi" w:eastAsia="Times New Roman" w:hAnsiTheme="majorBidi" w:cstheme="majorBidi"/>
          <w:sz w:val="24"/>
          <w:szCs w:val="24"/>
        </w:rPr>
        <w:t>According</w:t>
      </w:r>
      <w:r w:rsidR="00BD7CDC" w:rsidRPr="006E3B40">
        <w:rPr>
          <w:rFonts w:asciiTheme="majorBidi" w:eastAsia="Times New Roman" w:hAnsiTheme="majorBidi" w:cstheme="majorBidi"/>
          <w:sz w:val="24"/>
          <w:szCs w:val="24"/>
        </w:rPr>
        <w:t xml:space="preserve"> to </w:t>
      </w:r>
      <w:r w:rsidR="00131520" w:rsidRPr="006E3B40">
        <w:rPr>
          <w:rFonts w:asciiTheme="majorBidi" w:eastAsia="Times New Roman" w:hAnsiTheme="majorBidi" w:cstheme="majorBidi"/>
          <w:sz w:val="24"/>
          <w:szCs w:val="24"/>
        </w:rPr>
        <w:t>e</w:t>
      </w:r>
      <w:r w:rsidR="00D35C87" w:rsidRPr="006E3B40">
        <w:rPr>
          <w:rFonts w:asciiTheme="majorBidi" w:eastAsia="Times New Roman" w:hAnsiTheme="majorBidi" w:cstheme="majorBidi"/>
          <w:sz w:val="24"/>
          <w:szCs w:val="24"/>
        </w:rPr>
        <w:t>quations</w:t>
      </w:r>
      <w:r w:rsidR="00D54524" w:rsidRPr="006E3B40">
        <w:rPr>
          <w:rFonts w:asciiTheme="majorBidi" w:eastAsia="Times New Roman" w:hAnsiTheme="majorBidi" w:cstheme="majorBidi"/>
          <w:sz w:val="24"/>
          <w:szCs w:val="24"/>
        </w:rPr>
        <w:t xml:space="preserve"> of </w:t>
      </w:r>
      <w:r w:rsidR="00BD7CDC" w:rsidRPr="006E3B40">
        <w:rPr>
          <w:rFonts w:asciiTheme="majorBidi" w:eastAsia="Times New Roman" w:hAnsiTheme="majorBidi" w:cstheme="majorBidi"/>
          <w:sz w:val="24"/>
          <w:szCs w:val="24"/>
        </w:rPr>
        <w:t>multiplying</w:t>
      </w:r>
      <w:r w:rsidR="00D54524" w:rsidRPr="006E3B40">
        <w:rPr>
          <w:rFonts w:asciiTheme="majorBidi" w:eastAsia="Times New Roman" w:hAnsiTheme="majorBidi" w:cstheme="majorBidi"/>
          <w:sz w:val="24"/>
          <w:szCs w:val="24"/>
        </w:rPr>
        <w:t xml:space="preserve"> the body w</w:t>
      </w:r>
      <w:r w:rsidR="00F7038F" w:rsidRPr="006E3B40">
        <w:rPr>
          <w:rFonts w:asciiTheme="majorBidi" w:eastAsia="Times New Roman" w:hAnsiTheme="majorBidi" w:cstheme="majorBidi"/>
          <w:sz w:val="24"/>
          <w:szCs w:val="24"/>
        </w:rPr>
        <w:t>e</w:t>
      </w:r>
      <w:r w:rsidR="00D54524" w:rsidRPr="006E3B40">
        <w:rPr>
          <w:rFonts w:asciiTheme="majorBidi" w:eastAsia="Times New Roman" w:hAnsiTheme="majorBidi" w:cstheme="majorBidi"/>
          <w:sz w:val="24"/>
          <w:szCs w:val="24"/>
        </w:rPr>
        <w:t>ight by the</w:t>
      </w:r>
      <w:r w:rsidRPr="006E3B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20F4B" w:rsidRPr="006E3B40">
        <w:rPr>
          <w:rFonts w:asciiTheme="majorBidi" w:eastAsia="Times New Roman" w:hAnsiTheme="majorBidi" w:cstheme="majorBidi"/>
          <w:sz w:val="24"/>
          <w:szCs w:val="24"/>
        </w:rPr>
        <w:t>30 kcal/ kg</w:t>
      </w:r>
      <w:r w:rsidR="00E64EE7" w:rsidRPr="006E3B40">
        <w:rPr>
          <w:rFonts w:asciiTheme="majorBidi" w:eastAsia="Times New Roman" w:hAnsiTheme="majorBidi" w:cstheme="majorBidi"/>
          <w:sz w:val="24"/>
          <w:szCs w:val="24"/>
        </w:rPr>
        <w:t>,</w:t>
      </w:r>
      <w:r w:rsidR="00F20F4B" w:rsidRPr="006E3B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31520" w:rsidRPr="006E3B40">
        <w:rPr>
          <w:rFonts w:asciiTheme="majorBidi" w:eastAsia="Times New Roman" w:hAnsiTheme="majorBidi" w:cstheme="majorBidi"/>
          <w:sz w:val="24"/>
          <w:szCs w:val="24"/>
        </w:rPr>
        <w:t>H</w:t>
      </w:r>
      <w:r w:rsidRPr="006E3B40">
        <w:rPr>
          <w:rFonts w:asciiTheme="majorBidi" w:eastAsia="Times New Roman" w:hAnsiTheme="majorBidi" w:cstheme="majorBidi"/>
          <w:sz w:val="24"/>
          <w:szCs w:val="24"/>
        </w:rPr>
        <w:t xml:space="preserve">er </w:t>
      </w:r>
      <w:r w:rsidR="00131520" w:rsidRPr="006E3B40">
        <w:rPr>
          <w:rFonts w:asciiTheme="majorBidi" w:eastAsia="Times New Roman" w:hAnsiTheme="majorBidi" w:cstheme="majorBidi"/>
          <w:sz w:val="24"/>
          <w:szCs w:val="24"/>
        </w:rPr>
        <w:t>e</w:t>
      </w:r>
      <w:r w:rsidRPr="006E3B40">
        <w:rPr>
          <w:rFonts w:asciiTheme="majorBidi" w:eastAsia="Times New Roman" w:hAnsiTheme="majorBidi" w:cstheme="majorBidi"/>
          <w:sz w:val="24"/>
          <w:szCs w:val="24"/>
        </w:rPr>
        <w:t xml:space="preserve">stimated </w:t>
      </w:r>
      <w:r w:rsidR="00131520" w:rsidRPr="006E3B40">
        <w:rPr>
          <w:rFonts w:asciiTheme="majorBidi" w:eastAsia="Times New Roman" w:hAnsiTheme="majorBidi" w:cstheme="majorBidi"/>
          <w:sz w:val="24"/>
          <w:szCs w:val="24"/>
        </w:rPr>
        <w:t>e</w:t>
      </w:r>
      <w:r w:rsidRPr="006E3B40">
        <w:rPr>
          <w:rFonts w:asciiTheme="majorBidi" w:eastAsia="Times New Roman" w:hAnsiTheme="majorBidi" w:cstheme="majorBidi"/>
          <w:sz w:val="24"/>
          <w:szCs w:val="24"/>
        </w:rPr>
        <w:t xml:space="preserve">nergy </w:t>
      </w:r>
      <w:r w:rsidR="00131520" w:rsidRPr="006E3B40">
        <w:rPr>
          <w:rFonts w:asciiTheme="majorBidi" w:eastAsia="Times New Roman" w:hAnsiTheme="majorBidi" w:cstheme="majorBidi"/>
          <w:sz w:val="24"/>
          <w:szCs w:val="24"/>
        </w:rPr>
        <w:t>n</w:t>
      </w:r>
      <w:r w:rsidRPr="006E3B40">
        <w:rPr>
          <w:rFonts w:asciiTheme="majorBidi" w:eastAsia="Times New Roman" w:hAnsiTheme="majorBidi" w:cstheme="majorBidi"/>
          <w:sz w:val="24"/>
          <w:szCs w:val="24"/>
        </w:rPr>
        <w:t>eeds is 1670 kcal</w:t>
      </w:r>
      <w:r w:rsidR="003E1602" w:rsidRPr="006E3B40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="00BC797A" w:rsidRPr="006E3B40">
        <w:rPr>
          <w:rFonts w:asciiTheme="majorBidi" w:eastAsia="Times New Roman" w:hAnsiTheme="majorBidi" w:cstheme="majorBidi"/>
          <w:sz w:val="24"/>
          <w:szCs w:val="24"/>
        </w:rPr>
        <w:t>Her t</w:t>
      </w:r>
      <w:r w:rsidR="00D35C87" w:rsidRPr="006E3B40">
        <w:rPr>
          <w:rFonts w:asciiTheme="majorBidi" w:eastAsia="Times New Roman" w:hAnsiTheme="majorBidi" w:cstheme="majorBidi"/>
          <w:sz w:val="24"/>
          <w:szCs w:val="24"/>
        </w:rPr>
        <w:t xml:space="preserve">otal </w:t>
      </w:r>
      <w:r w:rsidR="003743DD" w:rsidRPr="006E3B40">
        <w:rPr>
          <w:rFonts w:asciiTheme="majorBidi" w:eastAsia="Times New Roman" w:hAnsiTheme="majorBidi" w:cstheme="majorBidi"/>
          <w:sz w:val="24"/>
          <w:szCs w:val="24"/>
        </w:rPr>
        <w:t>p</w:t>
      </w:r>
      <w:r w:rsidR="00D35C87" w:rsidRPr="006E3B40">
        <w:rPr>
          <w:rFonts w:asciiTheme="majorBidi" w:eastAsia="Times New Roman" w:hAnsiTheme="majorBidi" w:cstheme="majorBidi"/>
          <w:sz w:val="24"/>
          <w:szCs w:val="24"/>
        </w:rPr>
        <w:t xml:space="preserve">rotein </w:t>
      </w:r>
      <w:r w:rsidR="003743DD" w:rsidRPr="006E3B40">
        <w:rPr>
          <w:rFonts w:asciiTheme="majorBidi" w:eastAsia="Times New Roman" w:hAnsiTheme="majorBidi" w:cstheme="majorBidi"/>
          <w:sz w:val="24"/>
          <w:szCs w:val="24"/>
        </w:rPr>
        <w:t>e</w:t>
      </w:r>
      <w:r w:rsidR="00D35C87" w:rsidRPr="006E3B40">
        <w:rPr>
          <w:rFonts w:asciiTheme="majorBidi" w:eastAsia="Times New Roman" w:hAnsiTheme="majorBidi" w:cstheme="majorBidi"/>
          <w:sz w:val="24"/>
          <w:szCs w:val="24"/>
        </w:rPr>
        <w:t xml:space="preserve">stimated </w:t>
      </w:r>
      <w:r w:rsidR="003743DD" w:rsidRPr="006E3B40">
        <w:rPr>
          <w:rFonts w:asciiTheme="majorBidi" w:eastAsia="Times New Roman" w:hAnsiTheme="majorBidi" w:cstheme="majorBidi"/>
          <w:sz w:val="24"/>
          <w:szCs w:val="24"/>
        </w:rPr>
        <w:t>n</w:t>
      </w:r>
      <w:r w:rsidR="00D35C87" w:rsidRPr="006E3B40">
        <w:rPr>
          <w:rFonts w:asciiTheme="majorBidi" w:eastAsia="Times New Roman" w:hAnsiTheme="majorBidi" w:cstheme="majorBidi"/>
          <w:sz w:val="24"/>
          <w:szCs w:val="24"/>
        </w:rPr>
        <w:t xml:space="preserve">eeds </w:t>
      </w:r>
      <w:r w:rsidR="00E4478F" w:rsidRPr="006E3B40">
        <w:rPr>
          <w:rFonts w:asciiTheme="majorBidi" w:eastAsia="Times New Roman" w:hAnsiTheme="majorBidi" w:cstheme="majorBidi"/>
          <w:sz w:val="24"/>
          <w:szCs w:val="24"/>
        </w:rPr>
        <w:t xml:space="preserve">is </w:t>
      </w:r>
      <w:r w:rsidR="00D35C87" w:rsidRPr="006E3B40">
        <w:rPr>
          <w:rFonts w:asciiTheme="majorBidi" w:eastAsia="Times New Roman" w:hAnsiTheme="majorBidi" w:cstheme="majorBidi"/>
          <w:sz w:val="24"/>
          <w:szCs w:val="24"/>
        </w:rPr>
        <w:t>83.69</w:t>
      </w:r>
      <w:r w:rsidR="00E4478F" w:rsidRPr="006E3B40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="00385969" w:rsidRPr="006E3B40">
        <w:rPr>
          <w:rFonts w:asciiTheme="majorBidi" w:eastAsia="Times New Roman" w:hAnsiTheme="majorBidi" w:cstheme="majorBidi"/>
          <w:sz w:val="24"/>
          <w:szCs w:val="24"/>
        </w:rPr>
        <w:t>We used a high estimated calorie and a high estimated protein because she wa</w:t>
      </w:r>
      <w:r w:rsidR="00544F71" w:rsidRPr="006E3B40">
        <w:rPr>
          <w:rFonts w:asciiTheme="majorBidi" w:eastAsia="Times New Roman" w:hAnsiTheme="majorBidi" w:cstheme="majorBidi"/>
          <w:sz w:val="24"/>
          <w:szCs w:val="24"/>
        </w:rPr>
        <w:t xml:space="preserve">s severely </w:t>
      </w:r>
      <w:r w:rsidR="00831A53" w:rsidRPr="006E3B40">
        <w:rPr>
          <w:rFonts w:asciiTheme="majorBidi" w:eastAsia="Times New Roman" w:hAnsiTheme="majorBidi" w:cstheme="majorBidi"/>
          <w:sz w:val="24"/>
          <w:szCs w:val="24"/>
        </w:rPr>
        <w:t>malnour</w:t>
      </w:r>
      <w:r w:rsidR="0016337A" w:rsidRPr="006E3B40">
        <w:rPr>
          <w:rFonts w:asciiTheme="majorBidi" w:eastAsia="Times New Roman" w:hAnsiTheme="majorBidi" w:cstheme="majorBidi"/>
          <w:sz w:val="24"/>
          <w:szCs w:val="24"/>
        </w:rPr>
        <w:t>i</w:t>
      </w:r>
      <w:r w:rsidR="00831A53" w:rsidRPr="006E3B40">
        <w:rPr>
          <w:rFonts w:asciiTheme="majorBidi" w:eastAsia="Times New Roman" w:hAnsiTheme="majorBidi" w:cstheme="majorBidi"/>
          <w:sz w:val="24"/>
          <w:szCs w:val="24"/>
        </w:rPr>
        <w:t>shed</w:t>
      </w:r>
      <w:r w:rsidR="00544F71" w:rsidRPr="006E3B40">
        <w:rPr>
          <w:rFonts w:asciiTheme="majorBidi" w:eastAsia="Times New Roman" w:hAnsiTheme="majorBidi" w:cstheme="majorBidi"/>
          <w:sz w:val="24"/>
          <w:szCs w:val="24"/>
        </w:rPr>
        <w:t xml:space="preserve"> and had </w:t>
      </w:r>
      <w:r w:rsidR="00831A53" w:rsidRPr="006E3B40">
        <w:rPr>
          <w:rFonts w:asciiTheme="majorBidi" w:eastAsia="Times New Roman" w:hAnsiTheme="majorBidi" w:cstheme="majorBidi"/>
          <w:sz w:val="24"/>
          <w:szCs w:val="24"/>
        </w:rPr>
        <w:t>i</w:t>
      </w:r>
      <w:r w:rsidR="00544F71" w:rsidRPr="006E3B40">
        <w:rPr>
          <w:rFonts w:asciiTheme="majorBidi" w:eastAsia="Times New Roman" w:hAnsiTheme="majorBidi" w:cstheme="majorBidi"/>
          <w:sz w:val="24"/>
          <w:szCs w:val="24"/>
        </w:rPr>
        <w:t>nf</w:t>
      </w:r>
      <w:r w:rsidR="0016337A" w:rsidRPr="006E3B40">
        <w:rPr>
          <w:rFonts w:asciiTheme="majorBidi" w:eastAsia="Times New Roman" w:hAnsiTheme="majorBidi" w:cstheme="majorBidi"/>
          <w:sz w:val="24"/>
          <w:szCs w:val="24"/>
        </w:rPr>
        <w:t>lam</w:t>
      </w:r>
      <w:r w:rsidR="00544F71" w:rsidRPr="006E3B40">
        <w:rPr>
          <w:rFonts w:asciiTheme="majorBidi" w:eastAsia="Times New Roman" w:hAnsiTheme="majorBidi" w:cstheme="majorBidi"/>
          <w:sz w:val="24"/>
          <w:szCs w:val="24"/>
        </w:rPr>
        <w:t>mation of the GI tract.</w:t>
      </w:r>
      <w:r w:rsidR="00831A53" w:rsidRPr="006E3B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4E734CAA" w14:textId="77777777" w:rsidR="000178D4" w:rsidRPr="006E3B40" w:rsidRDefault="00571B8E" w:rsidP="00D739A6">
      <w:pPr>
        <w:spacing w:line="48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</w:pPr>
      <w:r w:rsidRPr="006E3B40">
        <w:rPr>
          <w:rFonts w:asciiTheme="majorBidi" w:eastAsia="Times New Roman" w:hAnsiTheme="majorBidi" w:cstheme="majorBidi"/>
          <w:sz w:val="24"/>
          <w:szCs w:val="24"/>
        </w:rPr>
        <w:t xml:space="preserve">Food </w:t>
      </w:r>
      <w:r w:rsidR="00BB1767" w:rsidRPr="006E3B40">
        <w:rPr>
          <w:rFonts w:asciiTheme="majorBidi" w:eastAsia="Times New Roman" w:hAnsiTheme="majorBidi" w:cstheme="majorBidi"/>
          <w:sz w:val="24"/>
          <w:szCs w:val="24"/>
        </w:rPr>
        <w:t xml:space="preserve">Intake </w:t>
      </w:r>
      <w:r w:rsidRPr="006E3B40">
        <w:rPr>
          <w:rFonts w:asciiTheme="majorBidi" w:eastAsia="Times New Roman" w:hAnsiTheme="majorBidi" w:cstheme="majorBidi"/>
          <w:sz w:val="24"/>
          <w:szCs w:val="24"/>
        </w:rPr>
        <w:t xml:space="preserve">was </w:t>
      </w:r>
      <w:r w:rsidR="001E7DB5" w:rsidRPr="006E3B40">
        <w:rPr>
          <w:rFonts w:asciiTheme="majorBidi" w:eastAsia="Times New Roman" w:hAnsiTheme="majorBidi" w:cstheme="majorBidi"/>
          <w:sz w:val="24"/>
          <w:szCs w:val="24"/>
        </w:rPr>
        <w:t xml:space="preserve">inadequate </w:t>
      </w:r>
      <w:r w:rsidRPr="006E3B40">
        <w:rPr>
          <w:rFonts w:asciiTheme="majorBidi" w:eastAsia="Times New Roman" w:hAnsiTheme="majorBidi" w:cstheme="majorBidi"/>
          <w:sz w:val="24"/>
          <w:szCs w:val="24"/>
        </w:rPr>
        <w:t xml:space="preserve">prior to admission </w:t>
      </w:r>
      <w:r w:rsidR="00606154" w:rsidRPr="006E3B40">
        <w:rPr>
          <w:rFonts w:asciiTheme="majorBidi" w:eastAsia="Times New Roman" w:hAnsiTheme="majorBidi" w:cstheme="majorBidi"/>
          <w:sz w:val="24"/>
          <w:szCs w:val="24"/>
        </w:rPr>
        <w:t>for the last 10-14 days due to abdominal pain</w:t>
      </w:r>
      <w:r w:rsidR="009451A1" w:rsidRPr="006E3B40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="00BC346F" w:rsidRPr="006E3B40">
        <w:rPr>
          <w:rFonts w:asciiTheme="majorBidi" w:eastAsia="Times New Roman" w:hAnsiTheme="majorBidi" w:cstheme="majorBidi"/>
          <w:sz w:val="24"/>
          <w:szCs w:val="24"/>
        </w:rPr>
        <w:t>Her w</w:t>
      </w:r>
      <w:r w:rsidR="00562837" w:rsidRPr="006E3B40">
        <w:rPr>
          <w:rFonts w:asciiTheme="majorBidi" w:eastAsia="Times New Roman" w:hAnsiTheme="majorBidi" w:cstheme="majorBidi"/>
          <w:sz w:val="24"/>
          <w:szCs w:val="24"/>
        </w:rPr>
        <w:t>eight i</w:t>
      </w:r>
      <w:r w:rsidR="00F66DA0" w:rsidRPr="006E3B40">
        <w:rPr>
          <w:rFonts w:asciiTheme="majorBidi" w:eastAsia="Times New Roman" w:hAnsiTheme="majorBidi" w:cstheme="majorBidi"/>
          <w:sz w:val="24"/>
          <w:szCs w:val="24"/>
        </w:rPr>
        <w:t>s not stable</w:t>
      </w:r>
      <w:r w:rsidR="00414D71" w:rsidRPr="006E3B40">
        <w:rPr>
          <w:rFonts w:asciiTheme="majorBidi" w:eastAsia="Times New Roman" w:hAnsiTheme="majorBidi" w:cstheme="majorBidi"/>
          <w:sz w:val="24"/>
          <w:szCs w:val="24"/>
        </w:rPr>
        <w:t>;</w:t>
      </w:r>
      <w:r w:rsidR="00C84FF6" w:rsidRPr="006E3B40">
        <w:rPr>
          <w:rFonts w:asciiTheme="majorBidi" w:eastAsia="Times New Roman" w:hAnsiTheme="majorBidi" w:cstheme="majorBidi"/>
          <w:sz w:val="24"/>
          <w:szCs w:val="24"/>
        </w:rPr>
        <w:t xml:space="preserve"> she wight </w:t>
      </w:r>
      <w:r w:rsidR="00606154" w:rsidRPr="006E3B40">
        <w:rPr>
          <w:rFonts w:asciiTheme="majorBidi" w:eastAsia="Times New Roman" w:hAnsiTheme="majorBidi" w:cstheme="majorBidi"/>
          <w:sz w:val="24"/>
          <w:szCs w:val="24"/>
        </w:rPr>
        <w:t xml:space="preserve">126 </w:t>
      </w:r>
      <w:proofErr w:type="spellStart"/>
      <w:r w:rsidR="00606154" w:rsidRPr="006E3B40">
        <w:rPr>
          <w:rFonts w:asciiTheme="majorBidi" w:eastAsia="Times New Roman" w:hAnsiTheme="majorBidi" w:cstheme="majorBidi"/>
          <w:sz w:val="24"/>
          <w:szCs w:val="24"/>
        </w:rPr>
        <w:t>lb</w:t>
      </w:r>
      <w:proofErr w:type="spellEnd"/>
      <w:r w:rsidR="00606154" w:rsidRPr="006E3B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164FE" w:rsidRPr="006E3B40">
        <w:rPr>
          <w:rFonts w:asciiTheme="majorBidi" w:eastAsia="Times New Roman" w:hAnsiTheme="majorBidi" w:cstheme="majorBidi"/>
          <w:sz w:val="24"/>
          <w:szCs w:val="24"/>
        </w:rPr>
        <w:t>three months ag</w:t>
      </w:r>
      <w:r w:rsidR="00414D71" w:rsidRPr="006E3B40">
        <w:rPr>
          <w:rFonts w:asciiTheme="majorBidi" w:eastAsia="Times New Roman" w:hAnsiTheme="majorBidi" w:cstheme="majorBidi"/>
          <w:sz w:val="24"/>
          <w:szCs w:val="24"/>
        </w:rPr>
        <w:t>o, while her c</w:t>
      </w:r>
      <w:r w:rsidR="00606154" w:rsidRPr="006E3B40">
        <w:rPr>
          <w:rFonts w:asciiTheme="majorBidi" w:eastAsia="Times New Roman" w:hAnsiTheme="majorBidi" w:cstheme="majorBidi"/>
          <w:sz w:val="24"/>
          <w:szCs w:val="24"/>
        </w:rPr>
        <w:t xml:space="preserve">urrent weight </w:t>
      </w:r>
      <w:r w:rsidR="00414D71" w:rsidRPr="006E3B40">
        <w:rPr>
          <w:rFonts w:asciiTheme="majorBidi" w:eastAsia="Times New Roman" w:hAnsiTheme="majorBidi" w:cstheme="majorBidi"/>
          <w:sz w:val="24"/>
          <w:szCs w:val="24"/>
        </w:rPr>
        <w:t xml:space="preserve">is </w:t>
      </w:r>
      <w:r w:rsidR="00343882" w:rsidRPr="006E3B40">
        <w:rPr>
          <w:rFonts w:asciiTheme="majorBidi" w:eastAsia="Times New Roman" w:hAnsiTheme="majorBidi" w:cstheme="majorBidi"/>
          <w:sz w:val="24"/>
          <w:szCs w:val="24"/>
        </w:rPr>
        <w:t xml:space="preserve">115 </w:t>
      </w:r>
      <w:proofErr w:type="spellStart"/>
      <w:r w:rsidR="00343882" w:rsidRPr="006E3B40">
        <w:rPr>
          <w:rFonts w:asciiTheme="majorBidi" w:eastAsia="Times New Roman" w:hAnsiTheme="majorBidi" w:cstheme="majorBidi"/>
          <w:sz w:val="24"/>
          <w:szCs w:val="24"/>
        </w:rPr>
        <w:t>Ib</w:t>
      </w:r>
      <w:proofErr w:type="spellEnd"/>
      <w:r w:rsidR="00414D71" w:rsidRPr="006E3B40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5F6F10" w:rsidRPr="006E3B40">
        <w:rPr>
          <w:rFonts w:asciiTheme="majorBidi" w:eastAsia="Times New Roman" w:hAnsiTheme="majorBidi" w:cstheme="majorBidi"/>
          <w:sz w:val="24"/>
          <w:szCs w:val="24"/>
        </w:rPr>
        <w:t>which is</w:t>
      </w:r>
      <w:r w:rsidR="00606154" w:rsidRPr="006E3B40">
        <w:rPr>
          <w:rFonts w:asciiTheme="majorBidi" w:eastAsia="Times New Roman" w:hAnsiTheme="majorBidi" w:cstheme="majorBidi"/>
          <w:sz w:val="24"/>
          <w:szCs w:val="24"/>
        </w:rPr>
        <w:t xml:space="preserve"> 7.9% weight loss in 3 months</w:t>
      </w:r>
      <w:r w:rsidR="005F6F10" w:rsidRPr="006E3B40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="00F143E2" w:rsidRPr="006E3B40">
        <w:rPr>
          <w:rFonts w:asciiTheme="majorBidi" w:eastAsia="Times New Roman" w:hAnsiTheme="majorBidi" w:cstheme="majorBidi"/>
          <w:sz w:val="24"/>
          <w:szCs w:val="24"/>
        </w:rPr>
        <w:t xml:space="preserve">She lost </w:t>
      </w:r>
      <w:r w:rsidR="002E470A" w:rsidRPr="006E3B40">
        <w:rPr>
          <w:rFonts w:asciiTheme="majorBidi" w:eastAsia="Times New Roman" w:hAnsiTheme="majorBidi" w:cstheme="majorBidi"/>
          <w:sz w:val="24"/>
          <w:szCs w:val="24"/>
        </w:rPr>
        <w:t xml:space="preserve">another </w:t>
      </w:r>
      <w:r w:rsidR="00F143E2" w:rsidRPr="006E3B40">
        <w:rPr>
          <w:rFonts w:asciiTheme="majorBidi" w:eastAsia="Times New Roman" w:hAnsiTheme="majorBidi" w:cstheme="majorBidi"/>
          <w:sz w:val="24"/>
          <w:szCs w:val="24"/>
        </w:rPr>
        <w:t xml:space="preserve">6 kg </w:t>
      </w:r>
      <w:r w:rsidR="006F6E66" w:rsidRPr="006E3B40">
        <w:rPr>
          <w:rFonts w:asciiTheme="majorBidi" w:eastAsia="Times New Roman" w:hAnsiTheme="majorBidi" w:cstheme="majorBidi"/>
          <w:sz w:val="24"/>
          <w:szCs w:val="24"/>
        </w:rPr>
        <w:t>during her stay of 30 days</w:t>
      </w:r>
      <w:r w:rsidR="000178D4" w:rsidRPr="006E3B40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74E7964F" w14:textId="596ED1F4" w:rsidR="009F55BC" w:rsidRPr="006E3B40" w:rsidRDefault="00D55D64" w:rsidP="00A614E0">
      <w:p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6E3B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D739A6" w:rsidRPr="006E3B40">
        <w:rPr>
          <w:rFonts w:asciiTheme="majorBidi" w:eastAsia="Times New Roman" w:hAnsiTheme="majorBidi" w:cstheme="majorBidi"/>
          <w:sz w:val="24"/>
          <w:szCs w:val="24"/>
        </w:rPr>
        <w:tab/>
      </w:r>
      <w:r w:rsidR="00AA5F2C" w:rsidRPr="006E3B40">
        <w:rPr>
          <w:rFonts w:asciiTheme="majorBidi" w:eastAsia="Times New Roman" w:hAnsiTheme="majorBidi" w:cstheme="majorBidi"/>
          <w:sz w:val="24"/>
          <w:szCs w:val="24"/>
        </w:rPr>
        <w:t>The p</w:t>
      </w:r>
      <w:r w:rsidR="0088488E" w:rsidRPr="006E3B40">
        <w:rPr>
          <w:rFonts w:asciiTheme="majorBidi" w:eastAsia="Times New Roman" w:hAnsiTheme="majorBidi" w:cstheme="majorBidi"/>
          <w:sz w:val="24"/>
          <w:szCs w:val="24"/>
        </w:rPr>
        <w:t>atient's</w:t>
      </w:r>
      <w:r w:rsidR="00D03456" w:rsidRPr="006E3B40">
        <w:rPr>
          <w:rFonts w:asciiTheme="majorBidi" w:eastAsia="Times New Roman" w:hAnsiTheme="majorBidi" w:cstheme="majorBidi"/>
          <w:sz w:val="24"/>
          <w:szCs w:val="24"/>
        </w:rPr>
        <w:t xml:space="preserve"> food </w:t>
      </w:r>
      <w:r w:rsidR="0088488E" w:rsidRPr="006E3B40">
        <w:rPr>
          <w:rFonts w:asciiTheme="majorBidi" w:eastAsia="Times New Roman" w:hAnsiTheme="majorBidi" w:cstheme="majorBidi"/>
          <w:sz w:val="24"/>
          <w:szCs w:val="24"/>
        </w:rPr>
        <w:t xml:space="preserve">intake </w:t>
      </w:r>
      <w:r w:rsidR="00D03456" w:rsidRPr="006E3B40">
        <w:rPr>
          <w:rFonts w:asciiTheme="majorBidi" w:eastAsia="Times New Roman" w:hAnsiTheme="majorBidi" w:cstheme="majorBidi"/>
          <w:sz w:val="24"/>
          <w:szCs w:val="24"/>
        </w:rPr>
        <w:t>was</w:t>
      </w:r>
      <w:r w:rsidR="0088488E" w:rsidRPr="006E3B40">
        <w:rPr>
          <w:rFonts w:asciiTheme="majorBidi" w:eastAsia="Times New Roman" w:hAnsiTheme="majorBidi" w:cstheme="majorBidi"/>
          <w:sz w:val="24"/>
          <w:szCs w:val="24"/>
        </w:rPr>
        <w:t xml:space="preserve"> inadequate</w:t>
      </w:r>
      <w:r w:rsidR="00AA5F2C" w:rsidRPr="006E3B40">
        <w:rPr>
          <w:rFonts w:asciiTheme="majorBidi" w:eastAsia="Times New Roman" w:hAnsiTheme="majorBidi" w:cstheme="majorBidi"/>
          <w:sz w:val="24"/>
          <w:szCs w:val="24"/>
        </w:rPr>
        <w:t>,</w:t>
      </w:r>
      <w:r w:rsidR="00C5343B" w:rsidRPr="006E3B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D03456" w:rsidRPr="006E3B40">
        <w:rPr>
          <w:rFonts w:asciiTheme="majorBidi" w:eastAsia="Times New Roman" w:hAnsiTheme="majorBidi" w:cstheme="majorBidi"/>
          <w:sz w:val="24"/>
          <w:szCs w:val="24"/>
        </w:rPr>
        <w:t xml:space="preserve">so </w:t>
      </w:r>
      <w:r w:rsidR="000178D4" w:rsidRPr="006E3B40">
        <w:rPr>
          <w:rFonts w:asciiTheme="majorBidi" w:eastAsia="Times New Roman" w:hAnsiTheme="majorBidi" w:cstheme="majorBidi"/>
          <w:sz w:val="24"/>
          <w:szCs w:val="24"/>
        </w:rPr>
        <w:t>the d</w:t>
      </w:r>
      <w:r w:rsidR="00C035D7" w:rsidRPr="006E3B40">
        <w:rPr>
          <w:rFonts w:asciiTheme="majorBidi" w:eastAsia="Times New Roman" w:hAnsiTheme="majorBidi" w:cstheme="majorBidi"/>
          <w:sz w:val="24"/>
          <w:szCs w:val="24"/>
        </w:rPr>
        <w:t>octor ordered</w:t>
      </w:r>
      <w:r w:rsidR="006F0F96" w:rsidRPr="006E3B40">
        <w:rPr>
          <w:rFonts w:asciiTheme="majorBidi" w:eastAsia="Times New Roman" w:hAnsiTheme="majorBidi" w:cstheme="majorBidi"/>
          <w:sz w:val="24"/>
          <w:szCs w:val="24"/>
        </w:rPr>
        <w:t xml:space="preserve"> a dietit</w:t>
      </w:r>
      <w:r w:rsidR="00B74F71" w:rsidRPr="006E3B40">
        <w:rPr>
          <w:rFonts w:asciiTheme="majorBidi" w:eastAsia="Times New Roman" w:hAnsiTheme="majorBidi" w:cstheme="majorBidi"/>
          <w:sz w:val="24"/>
          <w:szCs w:val="24"/>
        </w:rPr>
        <w:t>i</w:t>
      </w:r>
      <w:r w:rsidR="006F0F96" w:rsidRPr="006E3B40">
        <w:rPr>
          <w:rFonts w:asciiTheme="majorBidi" w:eastAsia="Times New Roman" w:hAnsiTheme="majorBidi" w:cstheme="majorBidi"/>
          <w:sz w:val="24"/>
          <w:szCs w:val="24"/>
        </w:rPr>
        <w:t xml:space="preserve">an </w:t>
      </w:r>
      <w:r w:rsidR="00B74F71" w:rsidRPr="006E3B40">
        <w:rPr>
          <w:rFonts w:asciiTheme="majorBidi" w:eastAsia="Times New Roman" w:hAnsiTheme="majorBidi" w:cstheme="majorBidi"/>
          <w:sz w:val="24"/>
          <w:szCs w:val="24"/>
        </w:rPr>
        <w:t xml:space="preserve">consult who recommended </w:t>
      </w:r>
      <w:r w:rsidR="00097A93" w:rsidRPr="006E3B40">
        <w:rPr>
          <w:rFonts w:asciiTheme="majorBidi" w:eastAsia="Times New Roman" w:hAnsiTheme="majorBidi" w:cstheme="majorBidi"/>
          <w:sz w:val="24"/>
          <w:szCs w:val="24"/>
        </w:rPr>
        <w:t>starting</w:t>
      </w:r>
      <w:r w:rsidR="00B74F71" w:rsidRPr="006E3B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EA4CCA" w:rsidRPr="006E3B40">
        <w:rPr>
          <w:rFonts w:asciiTheme="majorBidi" w:eastAsia="Times New Roman" w:hAnsiTheme="majorBidi" w:cstheme="majorBidi"/>
          <w:sz w:val="24"/>
          <w:szCs w:val="24"/>
        </w:rPr>
        <w:t>parenteral nutrition (</w:t>
      </w:r>
      <w:r w:rsidR="0088488E" w:rsidRPr="006E3B40">
        <w:rPr>
          <w:rFonts w:asciiTheme="majorBidi" w:eastAsia="Times New Roman" w:hAnsiTheme="majorBidi" w:cstheme="majorBidi"/>
          <w:sz w:val="24"/>
          <w:szCs w:val="24"/>
        </w:rPr>
        <w:t>TPN</w:t>
      </w:r>
      <w:r w:rsidR="00EA4CCA" w:rsidRPr="006E3B40">
        <w:rPr>
          <w:rFonts w:asciiTheme="majorBidi" w:eastAsia="Times New Roman" w:hAnsiTheme="majorBidi" w:cstheme="majorBidi"/>
          <w:sz w:val="24"/>
          <w:szCs w:val="24"/>
        </w:rPr>
        <w:t>)</w:t>
      </w:r>
      <w:r w:rsidR="00D44FD4" w:rsidRPr="006E3B40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="00C5343B" w:rsidRPr="006E3B40">
        <w:rPr>
          <w:rFonts w:asciiTheme="majorBidi" w:eastAsia="Times New Roman" w:hAnsiTheme="majorBidi" w:cstheme="majorBidi"/>
          <w:sz w:val="24"/>
          <w:szCs w:val="24"/>
        </w:rPr>
        <w:t>The p</w:t>
      </w:r>
      <w:r w:rsidR="002A1BAF" w:rsidRPr="006E3B40">
        <w:rPr>
          <w:rFonts w:asciiTheme="majorBidi" w:eastAsia="Times New Roman" w:hAnsiTheme="majorBidi" w:cstheme="majorBidi"/>
          <w:sz w:val="24"/>
          <w:szCs w:val="24"/>
        </w:rPr>
        <w:t>are</w:t>
      </w:r>
      <w:r w:rsidR="00C5343B" w:rsidRPr="006E3B40">
        <w:rPr>
          <w:rFonts w:asciiTheme="majorBidi" w:eastAsia="Times New Roman" w:hAnsiTheme="majorBidi" w:cstheme="majorBidi"/>
          <w:sz w:val="24"/>
          <w:szCs w:val="24"/>
        </w:rPr>
        <w:t xml:space="preserve">nteral </w:t>
      </w:r>
      <w:r w:rsidR="002A1BAF" w:rsidRPr="006E3B40">
        <w:rPr>
          <w:rFonts w:asciiTheme="majorBidi" w:eastAsia="Times New Roman" w:hAnsiTheme="majorBidi" w:cstheme="majorBidi"/>
          <w:sz w:val="24"/>
          <w:szCs w:val="24"/>
        </w:rPr>
        <w:t xml:space="preserve">nutrition </w:t>
      </w:r>
      <w:r w:rsidR="00CD21CA" w:rsidRPr="006E3B40">
        <w:rPr>
          <w:rFonts w:asciiTheme="majorBidi" w:eastAsia="Times New Roman" w:hAnsiTheme="majorBidi" w:cstheme="majorBidi"/>
          <w:sz w:val="24"/>
          <w:szCs w:val="24"/>
        </w:rPr>
        <w:t xml:space="preserve">order was </w:t>
      </w:r>
      <w:r w:rsidR="0088488E" w:rsidRPr="006E3B40">
        <w:rPr>
          <w:rFonts w:asciiTheme="majorBidi" w:eastAsia="Times New Roman" w:hAnsiTheme="majorBidi" w:cstheme="majorBidi"/>
          <w:sz w:val="24"/>
          <w:szCs w:val="24"/>
        </w:rPr>
        <w:t xml:space="preserve">1 L </w:t>
      </w:r>
      <w:proofErr w:type="spellStart"/>
      <w:r w:rsidR="0088488E" w:rsidRPr="006E3B40">
        <w:rPr>
          <w:rFonts w:asciiTheme="majorBidi" w:eastAsia="Times New Roman" w:hAnsiTheme="majorBidi" w:cstheme="majorBidi"/>
          <w:sz w:val="24"/>
          <w:szCs w:val="24"/>
        </w:rPr>
        <w:t>Clinimix</w:t>
      </w:r>
      <w:proofErr w:type="spellEnd"/>
      <w:r w:rsidR="0088488E" w:rsidRPr="006E3B40">
        <w:rPr>
          <w:rFonts w:asciiTheme="majorBidi" w:eastAsia="Times New Roman" w:hAnsiTheme="majorBidi" w:cstheme="majorBidi"/>
          <w:sz w:val="24"/>
          <w:szCs w:val="24"/>
        </w:rPr>
        <w:t xml:space="preserve"> E 5/20 plus </w:t>
      </w:r>
      <w:r w:rsidR="00404068" w:rsidRPr="006E3B40">
        <w:rPr>
          <w:rFonts w:asciiTheme="majorBidi" w:eastAsia="Times New Roman" w:hAnsiTheme="majorBidi" w:cstheme="majorBidi"/>
          <w:sz w:val="24"/>
          <w:szCs w:val="24"/>
        </w:rPr>
        <w:t>m</w:t>
      </w:r>
      <w:r w:rsidR="00F81844" w:rsidRPr="006E3B40">
        <w:rPr>
          <w:rFonts w:asciiTheme="majorBidi" w:eastAsia="Times New Roman" w:hAnsiTheme="majorBidi" w:cstheme="majorBidi"/>
          <w:sz w:val="24"/>
          <w:szCs w:val="24"/>
        </w:rPr>
        <w:t xml:space="preserve">ultivitamins </w:t>
      </w:r>
      <w:r w:rsidR="0088488E" w:rsidRPr="006E3B40">
        <w:rPr>
          <w:rFonts w:asciiTheme="majorBidi" w:eastAsia="Times New Roman" w:hAnsiTheme="majorBidi" w:cstheme="majorBidi"/>
          <w:sz w:val="24"/>
          <w:szCs w:val="24"/>
        </w:rPr>
        <w:t>and trace elements</w:t>
      </w:r>
      <w:r w:rsidR="009C48F0" w:rsidRPr="006E3B40">
        <w:rPr>
          <w:rFonts w:asciiTheme="majorBidi" w:eastAsia="Times New Roman" w:hAnsiTheme="majorBidi" w:cstheme="majorBidi"/>
          <w:sz w:val="24"/>
          <w:szCs w:val="24"/>
        </w:rPr>
        <w:t>.</w:t>
      </w:r>
      <w:r w:rsidR="0088488E" w:rsidRPr="006E3B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EF0E1B" w:rsidRPr="006E3B40">
        <w:rPr>
          <w:rFonts w:asciiTheme="majorBidi" w:eastAsia="Times New Roman" w:hAnsiTheme="majorBidi" w:cstheme="majorBidi"/>
          <w:sz w:val="24"/>
          <w:szCs w:val="24"/>
        </w:rPr>
        <w:t xml:space="preserve">This order will provide the flowing </w:t>
      </w:r>
      <w:r w:rsidR="00F81844" w:rsidRPr="006E3B40">
        <w:rPr>
          <w:rFonts w:asciiTheme="majorBidi" w:eastAsia="Times New Roman" w:hAnsiTheme="majorBidi" w:cstheme="majorBidi"/>
          <w:sz w:val="24"/>
          <w:szCs w:val="24"/>
        </w:rPr>
        <w:t>p</w:t>
      </w:r>
      <w:r w:rsidR="00EF0E1B" w:rsidRPr="006E3B40">
        <w:rPr>
          <w:rFonts w:asciiTheme="majorBidi" w:eastAsia="Times New Roman" w:hAnsiTheme="majorBidi" w:cstheme="majorBidi"/>
          <w:sz w:val="24"/>
          <w:szCs w:val="24"/>
        </w:rPr>
        <w:t xml:space="preserve">arenteral </w:t>
      </w:r>
      <w:r w:rsidR="00F81844" w:rsidRPr="006E3B40">
        <w:rPr>
          <w:rFonts w:asciiTheme="majorBidi" w:eastAsia="Times New Roman" w:hAnsiTheme="majorBidi" w:cstheme="majorBidi"/>
          <w:sz w:val="24"/>
          <w:szCs w:val="24"/>
        </w:rPr>
        <w:t>c</w:t>
      </w:r>
      <w:r w:rsidR="00EF0E1B" w:rsidRPr="006E3B40">
        <w:rPr>
          <w:rFonts w:asciiTheme="majorBidi" w:eastAsia="Times New Roman" w:hAnsiTheme="majorBidi" w:cstheme="majorBidi"/>
          <w:sz w:val="24"/>
          <w:szCs w:val="24"/>
        </w:rPr>
        <w:t xml:space="preserve">alories: 880, and </w:t>
      </w:r>
      <w:r w:rsidR="00F81844" w:rsidRPr="006E3B40">
        <w:rPr>
          <w:rFonts w:asciiTheme="majorBidi" w:eastAsia="Times New Roman" w:hAnsiTheme="majorBidi" w:cstheme="majorBidi"/>
          <w:sz w:val="24"/>
          <w:szCs w:val="24"/>
        </w:rPr>
        <w:t>p</w:t>
      </w:r>
      <w:r w:rsidR="00EF0E1B" w:rsidRPr="006E3B40">
        <w:rPr>
          <w:rFonts w:asciiTheme="majorBidi" w:eastAsia="Times New Roman" w:hAnsiTheme="majorBidi" w:cstheme="majorBidi"/>
          <w:sz w:val="24"/>
          <w:szCs w:val="24"/>
        </w:rPr>
        <w:t xml:space="preserve">arenteral </w:t>
      </w:r>
      <w:r w:rsidR="00F81844" w:rsidRPr="006E3B40">
        <w:rPr>
          <w:rFonts w:asciiTheme="majorBidi" w:eastAsia="Times New Roman" w:hAnsiTheme="majorBidi" w:cstheme="majorBidi"/>
          <w:sz w:val="24"/>
          <w:szCs w:val="24"/>
        </w:rPr>
        <w:t>p</w:t>
      </w:r>
      <w:r w:rsidR="00EF0E1B" w:rsidRPr="006E3B40">
        <w:rPr>
          <w:rFonts w:asciiTheme="majorBidi" w:eastAsia="Times New Roman" w:hAnsiTheme="majorBidi" w:cstheme="majorBidi"/>
          <w:sz w:val="24"/>
          <w:szCs w:val="24"/>
        </w:rPr>
        <w:t>rotein: 50 g</w:t>
      </w:r>
      <w:r w:rsidR="00B1786E" w:rsidRPr="006E3B40">
        <w:rPr>
          <w:rFonts w:asciiTheme="majorBidi" w:eastAsia="Times New Roman" w:hAnsiTheme="majorBidi" w:cstheme="majorBidi"/>
          <w:sz w:val="24"/>
          <w:szCs w:val="24"/>
        </w:rPr>
        <w:t xml:space="preserve">. this order was along with </w:t>
      </w:r>
      <w:r w:rsidR="00C5343B" w:rsidRPr="006E3B40">
        <w:rPr>
          <w:rFonts w:asciiTheme="majorBidi" w:eastAsia="Times New Roman" w:hAnsiTheme="majorBidi" w:cstheme="majorBidi"/>
          <w:sz w:val="24"/>
          <w:szCs w:val="24"/>
        </w:rPr>
        <w:t xml:space="preserve">a </w:t>
      </w:r>
      <w:r w:rsidR="00B1786E" w:rsidRPr="006E3B40">
        <w:rPr>
          <w:rFonts w:asciiTheme="majorBidi" w:eastAsia="Times New Roman" w:hAnsiTheme="majorBidi" w:cstheme="majorBidi"/>
          <w:sz w:val="24"/>
          <w:szCs w:val="24"/>
        </w:rPr>
        <w:t xml:space="preserve">clear liquid diet. </w:t>
      </w:r>
      <w:r w:rsidR="00AA6689" w:rsidRPr="006E3B40">
        <w:rPr>
          <w:rFonts w:asciiTheme="majorBidi" w:eastAsia="Times New Roman" w:hAnsiTheme="majorBidi" w:cstheme="majorBidi"/>
          <w:sz w:val="24"/>
          <w:szCs w:val="24"/>
        </w:rPr>
        <w:t xml:space="preserve">She was on </w:t>
      </w:r>
      <w:r w:rsidR="000178D4" w:rsidRPr="006E3B40">
        <w:rPr>
          <w:rFonts w:asciiTheme="majorBidi" w:eastAsia="Times New Roman" w:hAnsiTheme="majorBidi" w:cstheme="majorBidi"/>
          <w:sz w:val="24"/>
          <w:szCs w:val="24"/>
        </w:rPr>
        <w:t xml:space="preserve">a </w:t>
      </w:r>
      <w:r w:rsidR="00AA6689" w:rsidRPr="006E3B40">
        <w:rPr>
          <w:rFonts w:asciiTheme="majorBidi" w:eastAsia="Times New Roman" w:hAnsiTheme="majorBidi" w:cstheme="majorBidi"/>
          <w:sz w:val="24"/>
          <w:szCs w:val="24"/>
        </w:rPr>
        <w:t>clear liquid diet</w:t>
      </w:r>
      <w:r w:rsidR="000178D4" w:rsidRPr="006E3B40">
        <w:rPr>
          <w:rFonts w:asciiTheme="majorBidi" w:eastAsia="Times New Roman" w:hAnsiTheme="majorBidi" w:cstheme="majorBidi"/>
          <w:sz w:val="24"/>
          <w:szCs w:val="24"/>
        </w:rPr>
        <w:t>;</w:t>
      </w:r>
      <w:r w:rsidR="00AA6689" w:rsidRPr="006E3B40">
        <w:rPr>
          <w:rFonts w:asciiTheme="majorBidi" w:eastAsia="Times New Roman" w:hAnsiTheme="majorBidi" w:cstheme="majorBidi"/>
          <w:sz w:val="24"/>
          <w:szCs w:val="24"/>
        </w:rPr>
        <w:t xml:space="preserve"> then</w:t>
      </w:r>
      <w:r w:rsidR="005A16EF" w:rsidRPr="006E3B40">
        <w:rPr>
          <w:rFonts w:asciiTheme="majorBidi" w:eastAsia="Times New Roman" w:hAnsiTheme="majorBidi" w:cstheme="majorBidi"/>
          <w:sz w:val="24"/>
          <w:szCs w:val="24"/>
        </w:rPr>
        <w:t>,</w:t>
      </w:r>
      <w:r w:rsidR="00D8475B" w:rsidRPr="006E3B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A6689" w:rsidRPr="006E3B40">
        <w:rPr>
          <w:rFonts w:asciiTheme="majorBidi" w:eastAsia="Times New Roman" w:hAnsiTheme="majorBidi" w:cstheme="majorBidi"/>
          <w:sz w:val="24"/>
          <w:szCs w:val="24"/>
        </w:rPr>
        <w:t xml:space="preserve">she was switched to </w:t>
      </w:r>
      <w:r w:rsidR="000178D4" w:rsidRPr="006E3B40">
        <w:rPr>
          <w:rFonts w:asciiTheme="majorBidi" w:eastAsia="Times New Roman" w:hAnsiTheme="majorBidi" w:cstheme="majorBidi"/>
          <w:sz w:val="24"/>
          <w:szCs w:val="24"/>
        </w:rPr>
        <w:t xml:space="preserve">a </w:t>
      </w:r>
      <w:r w:rsidR="00AA6689" w:rsidRPr="006E3B40">
        <w:rPr>
          <w:rFonts w:asciiTheme="majorBidi" w:eastAsia="Times New Roman" w:hAnsiTheme="majorBidi" w:cstheme="majorBidi"/>
          <w:sz w:val="24"/>
          <w:szCs w:val="24"/>
        </w:rPr>
        <w:t xml:space="preserve">mechanical soft diet. </w:t>
      </w:r>
      <w:r w:rsidR="000178D4" w:rsidRPr="006E3B40">
        <w:rPr>
          <w:rFonts w:asciiTheme="majorBidi" w:eastAsia="Times New Roman" w:hAnsiTheme="majorBidi" w:cstheme="majorBidi"/>
          <w:sz w:val="24"/>
          <w:szCs w:val="24"/>
        </w:rPr>
        <w:t>The d</w:t>
      </w:r>
      <w:r w:rsidR="00AA6689" w:rsidRPr="006E3B40">
        <w:rPr>
          <w:rFonts w:asciiTheme="majorBidi" w:eastAsia="Times New Roman" w:hAnsiTheme="majorBidi" w:cstheme="majorBidi"/>
          <w:sz w:val="24"/>
          <w:szCs w:val="24"/>
        </w:rPr>
        <w:t xml:space="preserve">octor added </w:t>
      </w:r>
      <w:r w:rsidR="000178D4" w:rsidRPr="006E3B40">
        <w:rPr>
          <w:rFonts w:asciiTheme="majorBidi" w:eastAsia="Times New Roman" w:hAnsiTheme="majorBidi" w:cstheme="majorBidi"/>
          <w:sz w:val="24"/>
          <w:szCs w:val="24"/>
        </w:rPr>
        <w:t xml:space="preserve">a </w:t>
      </w:r>
      <w:r w:rsidR="00AA6689" w:rsidRPr="006E3B40">
        <w:rPr>
          <w:rFonts w:asciiTheme="majorBidi" w:eastAsia="Times New Roman" w:hAnsiTheme="majorBidi" w:cstheme="majorBidi"/>
          <w:sz w:val="24"/>
          <w:szCs w:val="24"/>
        </w:rPr>
        <w:t xml:space="preserve">low fiber diet for two weeks after the endoscopy procedure. </w:t>
      </w:r>
      <w:r w:rsidR="00404068" w:rsidRPr="006E3B40">
        <w:rPr>
          <w:rFonts w:asciiTheme="majorBidi" w:eastAsia="Times New Roman" w:hAnsiTheme="majorBidi" w:cstheme="majorBidi"/>
          <w:sz w:val="24"/>
          <w:szCs w:val="24"/>
        </w:rPr>
        <w:t>The dietitian provided education</w:t>
      </w:r>
      <w:r w:rsidR="000A1808" w:rsidRPr="006E3B40">
        <w:rPr>
          <w:rFonts w:asciiTheme="majorBidi" w:eastAsia="Times New Roman" w:hAnsiTheme="majorBidi" w:cstheme="majorBidi"/>
          <w:sz w:val="24"/>
          <w:szCs w:val="24"/>
        </w:rPr>
        <w:t xml:space="preserve"> about</w:t>
      </w:r>
      <w:r w:rsidR="00404068" w:rsidRPr="006E3B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D2A31" w:rsidRPr="006E3B40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="00404068" w:rsidRPr="006E3B40">
        <w:rPr>
          <w:rFonts w:asciiTheme="majorBidi" w:eastAsia="Times New Roman" w:hAnsiTheme="majorBidi" w:cstheme="majorBidi"/>
          <w:sz w:val="24"/>
          <w:szCs w:val="24"/>
        </w:rPr>
        <w:t>low fiber diet</w:t>
      </w:r>
      <w:r w:rsidR="00AA6689" w:rsidRPr="006E3B40">
        <w:rPr>
          <w:rFonts w:asciiTheme="majorBidi" w:eastAsia="Times New Roman" w:hAnsiTheme="majorBidi" w:cstheme="majorBidi"/>
          <w:sz w:val="24"/>
          <w:szCs w:val="24"/>
        </w:rPr>
        <w:t xml:space="preserve"> during </w:t>
      </w:r>
      <w:r w:rsidR="005A16EF" w:rsidRPr="006E3B40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="00AA6689" w:rsidRPr="006E3B40">
        <w:rPr>
          <w:rFonts w:asciiTheme="majorBidi" w:eastAsia="Times New Roman" w:hAnsiTheme="majorBidi" w:cstheme="majorBidi"/>
          <w:sz w:val="24"/>
          <w:szCs w:val="24"/>
        </w:rPr>
        <w:t>s</w:t>
      </w:r>
      <w:r w:rsidR="00D8475B" w:rsidRPr="006E3B40">
        <w:rPr>
          <w:rFonts w:asciiTheme="majorBidi" w:eastAsia="Times New Roman" w:hAnsiTheme="majorBidi" w:cstheme="majorBidi"/>
          <w:sz w:val="24"/>
          <w:szCs w:val="24"/>
        </w:rPr>
        <w:t>t</w:t>
      </w:r>
      <w:r w:rsidR="00AA6689" w:rsidRPr="006E3B40">
        <w:rPr>
          <w:rFonts w:asciiTheme="majorBidi" w:eastAsia="Times New Roman" w:hAnsiTheme="majorBidi" w:cstheme="majorBidi"/>
          <w:sz w:val="24"/>
          <w:szCs w:val="24"/>
        </w:rPr>
        <w:t>ay and before discharge.</w:t>
      </w:r>
    </w:p>
    <w:p w14:paraId="737E519A" w14:textId="77777777" w:rsidR="009F55BC" w:rsidRPr="006E3B40" w:rsidRDefault="009F55BC" w:rsidP="00A614E0">
      <w:pPr>
        <w:pStyle w:val="ListParagraph"/>
        <w:spacing w:line="48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6E3B40">
        <w:rPr>
          <w:rFonts w:asciiTheme="majorBidi" w:eastAsia="Times New Roman" w:hAnsiTheme="majorBidi" w:cstheme="majorBidi"/>
          <w:b/>
          <w:bCs/>
          <w:sz w:val="24"/>
          <w:szCs w:val="24"/>
        </w:rPr>
        <w:t>ASPEN Malnutrition Assessment:</w:t>
      </w:r>
    </w:p>
    <w:p w14:paraId="500D795B" w14:textId="3FC6D500" w:rsidR="009F55BC" w:rsidRPr="006E3B40" w:rsidRDefault="009F55BC" w:rsidP="00D739A6">
      <w:pPr>
        <w:pStyle w:val="ListParagraph"/>
        <w:spacing w:line="480" w:lineRule="auto"/>
        <w:ind w:left="0" w:firstLine="720"/>
        <w:rPr>
          <w:rFonts w:asciiTheme="majorBidi" w:eastAsia="Times New Roman" w:hAnsiTheme="majorBidi" w:cstheme="majorBidi"/>
          <w:sz w:val="24"/>
          <w:szCs w:val="24"/>
        </w:rPr>
      </w:pPr>
      <w:r w:rsidRPr="006E3B40">
        <w:rPr>
          <w:rFonts w:asciiTheme="majorBidi" w:hAnsiTheme="majorBidi" w:cstheme="majorBidi"/>
          <w:sz w:val="24"/>
          <w:szCs w:val="24"/>
        </w:rPr>
        <w:lastRenderedPageBreak/>
        <w:t>Nutrition Focused Physical Exam was completed</w:t>
      </w:r>
      <w:r w:rsidR="00AD2A31" w:rsidRPr="006E3B40">
        <w:rPr>
          <w:rFonts w:asciiTheme="majorBidi" w:hAnsiTheme="majorBidi" w:cstheme="majorBidi"/>
          <w:sz w:val="24"/>
          <w:szCs w:val="24"/>
        </w:rPr>
        <w:t>.</w:t>
      </w:r>
      <w:r w:rsidRPr="006E3B40">
        <w:rPr>
          <w:rFonts w:asciiTheme="majorBidi" w:hAnsiTheme="majorBidi" w:cstheme="majorBidi"/>
          <w:sz w:val="24"/>
          <w:szCs w:val="24"/>
        </w:rPr>
        <w:t xml:space="preserve"> </w:t>
      </w:r>
      <w:r w:rsidRPr="006E3B40">
        <w:rPr>
          <w:rFonts w:asciiTheme="majorBidi" w:eastAsia="Times New Roman" w:hAnsiTheme="majorBidi" w:cstheme="majorBidi"/>
          <w:sz w:val="24"/>
          <w:szCs w:val="24"/>
        </w:rPr>
        <w:t xml:space="preserve">Pt met ASPEN criteria for acute severe malnutrition due to decreased food intake. </w:t>
      </w:r>
      <w:r w:rsidR="00AD2A31" w:rsidRPr="006E3B40">
        <w:rPr>
          <w:rFonts w:asciiTheme="majorBidi" w:eastAsia="Times New Roman" w:hAnsiTheme="majorBidi" w:cstheme="majorBidi"/>
          <w:sz w:val="24"/>
          <w:szCs w:val="24"/>
        </w:rPr>
        <w:t>S</w:t>
      </w:r>
      <w:r w:rsidRPr="006E3B40">
        <w:rPr>
          <w:rFonts w:asciiTheme="majorBidi" w:eastAsia="Times New Roman" w:hAnsiTheme="majorBidi" w:cstheme="majorBidi"/>
          <w:sz w:val="24"/>
          <w:szCs w:val="24"/>
        </w:rPr>
        <w:t xml:space="preserve">ome physical wasting is present </w:t>
      </w:r>
      <w:r w:rsidR="00AD2A31" w:rsidRPr="006E3B40">
        <w:rPr>
          <w:rFonts w:asciiTheme="majorBidi" w:eastAsia="Times New Roman" w:hAnsiTheme="majorBidi" w:cstheme="majorBidi"/>
          <w:sz w:val="24"/>
          <w:szCs w:val="24"/>
        </w:rPr>
        <w:t>at</w:t>
      </w:r>
      <w:r w:rsidRPr="006E3B40">
        <w:rPr>
          <w:rFonts w:asciiTheme="majorBidi" w:eastAsia="Times New Roman" w:hAnsiTheme="majorBidi" w:cstheme="majorBidi"/>
          <w:sz w:val="24"/>
          <w:szCs w:val="24"/>
        </w:rPr>
        <w:t xml:space="preserve"> the time of admission.</w:t>
      </w:r>
    </w:p>
    <w:p w14:paraId="24F04857" w14:textId="49E63EA7" w:rsidR="009F55BC" w:rsidRPr="006E3B40" w:rsidRDefault="009F55BC" w:rsidP="00A614E0">
      <w:pPr>
        <w:pStyle w:val="ListParagraph"/>
        <w:spacing w:line="480" w:lineRule="auto"/>
        <w:ind w:left="0"/>
        <w:rPr>
          <w:rFonts w:asciiTheme="majorBidi" w:eastAsia="Times New Roman" w:hAnsiTheme="majorBidi" w:cstheme="majorBidi"/>
          <w:sz w:val="24"/>
          <w:szCs w:val="24"/>
        </w:rPr>
      </w:pPr>
      <w:r w:rsidRPr="006E3B40">
        <w:rPr>
          <w:rFonts w:asciiTheme="majorBidi" w:eastAsia="Times New Roman" w:hAnsiTheme="majorBidi" w:cstheme="majorBidi"/>
          <w:sz w:val="24"/>
          <w:szCs w:val="24"/>
        </w:rPr>
        <w:t>cute Illness/Injury Severe</w:t>
      </w:r>
      <w:r w:rsidRPr="006E3B40">
        <w:rPr>
          <w:rFonts w:asciiTheme="majorBidi" w:eastAsia="Times New Roman" w:hAnsiTheme="majorBidi" w:cstheme="majorBidi"/>
          <w:sz w:val="24"/>
          <w:szCs w:val="24"/>
        </w:rPr>
        <w:br/>
        <w:t>Energy Intake: &lt; or equal to 50% energy intake compared to estimated energy needs &gt; (or equal to) 5 days</w:t>
      </w:r>
      <w:r w:rsidRPr="006E3B40">
        <w:rPr>
          <w:rFonts w:asciiTheme="majorBidi" w:eastAsia="Times New Roman" w:hAnsiTheme="majorBidi" w:cstheme="majorBidi"/>
          <w:sz w:val="24"/>
          <w:szCs w:val="24"/>
        </w:rPr>
        <w:br/>
        <w:t>Body Fat: Moderate</w:t>
      </w:r>
      <w:r w:rsidRPr="006E3B40">
        <w:rPr>
          <w:rFonts w:asciiTheme="majorBidi" w:eastAsia="Times New Roman" w:hAnsiTheme="majorBidi" w:cstheme="majorBidi"/>
          <w:sz w:val="24"/>
          <w:szCs w:val="24"/>
        </w:rPr>
        <w:br/>
        <w:t>Muscle Mass: Moderate(severe)</w:t>
      </w:r>
      <w:r w:rsidRPr="006E3B40">
        <w:rPr>
          <w:rFonts w:asciiTheme="majorBidi" w:eastAsia="Times New Roman" w:hAnsiTheme="majorBidi" w:cstheme="majorBidi"/>
          <w:sz w:val="24"/>
          <w:szCs w:val="24"/>
        </w:rPr>
        <w:br/>
        <w:t>Patient Meets Criteria for Severe Malnutrition </w:t>
      </w:r>
      <w:r w:rsidRPr="006E3B40">
        <w:rPr>
          <w:rFonts w:asciiTheme="majorBidi" w:eastAsia="Times New Roman" w:hAnsiTheme="majorBidi" w:cstheme="majorBidi"/>
          <w:sz w:val="24"/>
          <w:szCs w:val="24"/>
        </w:rPr>
        <w:br/>
        <w:t xml:space="preserve">     </w:t>
      </w:r>
      <w:r w:rsidRPr="006E3B40">
        <w:rPr>
          <w:rFonts w:asciiTheme="majorBidi" w:eastAsia="Times New Roman" w:hAnsiTheme="majorBidi" w:cstheme="majorBidi"/>
          <w:sz w:val="24"/>
          <w:szCs w:val="24"/>
        </w:rPr>
        <w:br/>
        <w:t>  Nutrition Focused Physical Exam Notes:</w:t>
      </w:r>
      <w:r w:rsidRPr="006E3B40">
        <w:rPr>
          <w:rFonts w:asciiTheme="majorBidi" w:eastAsia="Times New Roman" w:hAnsiTheme="majorBidi" w:cstheme="majorBidi"/>
          <w:sz w:val="24"/>
          <w:szCs w:val="24"/>
        </w:rPr>
        <w:br/>
        <w:t>Subcutaneous Fat Loss</w:t>
      </w:r>
      <w:r w:rsidRPr="006E3B40">
        <w:rPr>
          <w:rFonts w:asciiTheme="majorBidi" w:eastAsia="Times New Roman" w:hAnsiTheme="majorBidi" w:cstheme="majorBidi"/>
          <w:sz w:val="24"/>
          <w:szCs w:val="24"/>
        </w:rPr>
        <w:br/>
        <w:t>Orbital Region - Surrounding the Eye: Slightly dark circles</w:t>
      </w:r>
      <w:r w:rsidRPr="006E3B40">
        <w:rPr>
          <w:rFonts w:asciiTheme="majorBidi" w:eastAsia="Times New Roman" w:hAnsiTheme="majorBidi" w:cstheme="majorBidi"/>
          <w:sz w:val="24"/>
          <w:szCs w:val="24"/>
        </w:rPr>
        <w:br/>
        <w:t>Upper Arm Region - Triceps/Biceps: Some depth pinch but not ample</w:t>
      </w:r>
      <w:r w:rsidRPr="006E3B40">
        <w:rPr>
          <w:rFonts w:asciiTheme="majorBidi" w:eastAsia="Times New Roman" w:hAnsiTheme="majorBidi" w:cstheme="majorBidi"/>
          <w:sz w:val="24"/>
          <w:szCs w:val="24"/>
        </w:rPr>
        <w:br/>
        <w:t>Muscle Loss</w:t>
      </w:r>
      <w:r w:rsidRPr="006E3B40">
        <w:rPr>
          <w:rFonts w:asciiTheme="majorBidi" w:eastAsia="Times New Roman" w:hAnsiTheme="majorBidi" w:cstheme="majorBidi"/>
          <w:sz w:val="24"/>
          <w:szCs w:val="24"/>
        </w:rPr>
        <w:br/>
        <w:t>Temple Region - Temporalis Muscle: Slight depression</w:t>
      </w:r>
      <w:r w:rsidRPr="006E3B40">
        <w:rPr>
          <w:rFonts w:asciiTheme="majorBidi" w:eastAsia="Times New Roman" w:hAnsiTheme="majorBidi" w:cstheme="majorBidi"/>
          <w:sz w:val="24"/>
          <w:szCs w:val="24"/>
        </w:rPr>
        <w:br/>
        <w:t>Clavicle Bone Region - Pectoralis Major, Deltoid, Trapezius Muscles: Protruding, prominent bone</w:t>
      </w:r>
      <w:r w:rsidRPr="006E3B40">
        <w:rPr>
          <w:rFonts w:asciiTheme="majorBidi" w:eastAsia="Times New Roman" w:hAnsiTheme="majorBidi" w:cstheme="majorBidi"/>
          <w:sz w:val="24"/>
          <w:szCs w:val="24"/>
        </w:rPr>
        <w:br/>
        <w:t>Clavicle and Acromion Bone Region - Deltoid Muscle: Bones prominent</w:t>
      </w:r>
      <w:r w:rsidRPr="006E3B40">
        <w:rPr>
          <w:rFonts w:asciiTheme="majorBidi" w:eastAsia="Times New Roman" w:hAnsiTheme="majorBidi" w:cstheme="majorBidi"/>
          <w:sz w:val="24"/>
          <w:szCs w:val="24"/>
        </w:rPr>
        <w:br/>
        <w:t>Dorsal Hand - Interosseous Muscle: Slightly depressed</w:t>
      </w:r>
      <w:r w:rsidRPr="006E3B40">
        <w:rPr>
          <w:rFonts w:asciiTheme="majorBidi" w:eastAsia="Times New Roman" w:hAnsiTheme="majorBidi" w:cstheme="majorBidi"/>
          <w:sz w:val="24"/>
          <w:szCs w:val="24"/>
        </w:rPr>
        <w:br/>
        <w:t xml:space="preserve">Patellar Region - Quadricep Muscle: Bones prominent, little sign of muscle around </w:t>
      </w:r>
      <w:r w:rsidR="00AD2A31" w:rsidRPr="006E3B40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Pr="006E3B40">
        <w:rPr>
          <w:rFonts w:asciiTheme="majorBidi" w:eastAsia="Times New Roman" w:hAnsiTheme="majorBidi" w:cstheme="majorBidi"/>
          <w:sz w:val="24"/>
          <w:szCs w:val="24"/>
        </w:rPr>
        <w:t>knee</w:t>
      </w:r>
      <w:r w:rsidRPr="006E3B40">
        <w:rPr>
          <w:rFonts w:asciiTheme="majorBidi" w:eastAsia="Times New Roman" w:hAnsiTheme="majorBidi" w:cstheme="majorBidi"/>
          <w:sz w:val="24"/>
          <w:szCs w:val="24"/>
        </w:rPr>
        <w:br/>
        <w:t>Anterior Thigh Region - Quadricep Muscles: Depression/line on thigh, obviously thin</w:t>
      </w:r>
      <w:r w:rsidRPr="006E3B40">
        <w:rPr>
          <w:rFonts w:asciiTheme="majorBidi" w:eastAsia="Times New Roman" w:hAnsiTheme="majorBidi" w:cstheme="majorBidi"/>
          <w:sz w:val="24"/>
          <w:szCs w:val="24"/>
        </w:rPr>
        <w:br/>
        <w:t>Posterior Calf Region - Gastrocnemius Muscle: Thin, minimal to no muscle definition</w:t>
      </w:r>
    </w:p>
    <w:p w14:paraId="2ACAB212" w14:textId="3D1E1376" w:rsidR="00AB16C4" w:rsidRPr="006E3B40" w:rsidRDefault="00631299" w:rsidP="00A614E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E3B40">
        <w:rPr>
          <w:rFonts w:asciiTheme="majorBidi" w:hAnsiTheme="majorBidi" w:cstheme="majorBidi"/>
          <w:b/>
          <w:bCs/>
          <w:sz w:val="24"/>
          <w:szCs w:val="24"/>
        </w:rPr>
        <w:t>Nutrition Diagnosis</w:t>
      </w:r>
    </w:p>
    <w:p w14:paraId="5C15D1FB" w14:textId="7F5018CB" w:rsidR="00866926" w:rsidRPr="006E3B40" w:rsidRDefault="00866926" w:rsidP="00A614E0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E3B40">
        <w:rPr>
          <w:rFonts w:asciiTheme="majorBidi" w:hAnsiTheme="majorBidi" w:cstheme="majorBidi"/>
          <w:sz w:val="24"/>
          <w:szCs w:val="24"/>
        </w:rPr>
        <w:t>PES</w:t>
      </w:r>
      <w:bookmarkStart w:id="1" w:name="_Hlk50644311"/>
      <w:r w:rsidR="00D74394" w:rsidRPr="006E3B40">
        <w:rPr>
          <w:rFonts w:asciiTheme="majorBidi" w:hAnsiTheme="majorBidi" w:cstheme="majorBidi"/>
          <w:sz w:val="24"/>
          <w:szCs w:val="24"/>
        </w:rPr>
        <w:t xml:space="preserve">: </w:t>
      </w:r>
      <w:r w:rsidRPr="006E3B40">
        <w:rPr>
          <w:rFonts w:asciiTheme="majorBidi" w:hAnsiTheme="majorBidi" w:cstheme="majorBidi"/>
          <w:sz w:val="24"/>
          <w:szCs w:val="24"/>
        </w:rPr>
        <w:t xml:space="preserve">Inadequate oral intake related to altered GI function NOP status evidenced by physical finding. </w:t>
      </w:r>
      <w:bookmarkEnd w:id="1"/>
    </w:p>
    <w:p w14:paraId="40E27CB8" w14:textId="792BD16B" w:rsidR="00F56204" w:rsidRPr="006E3B40" w:rsidRDefault="00F56204" w:rsidP="00A614E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E3B40">
        <w:rPr>
          <w:rFonts w:asciiTheme="majorBidi" w:hAnsiTheme="majorBidi" w:cstheme="majorBidi"/>
          <w:b/>
          <w:bCs/>
          <w:sz w:val="24"/>
          <w:szCs w:val="24"/>
        </w:rPr>
        <w:t>Nutrition Intervention</w:t>
      </w:r>
    </w:p>
    <w:p w14:paraId="7BCAD425" w14:textId="3C2DD060" w:rsidR="00D014E3" w:rsidRPr="006E3B40" w:rsidRDefault="00B44487" w:rsidP="00A614E0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E3B40">
        <w:rPr>
          <w:rFonts w:asciiTheme="majorBidi" w:hAnsiTheme="majorBidi" w:cstheme="majorBidi"/>
          <w:sz w:val="24"/>
          <w:szCs w:val="24"/>
        </w:rPr>
        <w:t>Intervention:  parental nutrition administration</w:t>
      </w:r>
      <w:r w:rsidR="003D2ADC" w:rsidRPr="006E3B40">
        <w:rPr>
          <w:rFonts w:asciiTheme="majorBidi" w:hAnsiTheme="majorBidi" w:cstheme="majorBidi"/>
          <w:sz w:val="24"/>
          <w:szCs w:val="24"/>
        </w:rPr>
        <w:t xml:space="preserve">, </w:t>
      </w:r>
      <w:r w:rsidR="00824731" w:rsidRPr="006E3B40">
        <w:rPr>
          <w:rFonts w:asciiTheme="majorBidi" w:hAnsiTheme="majorBidi" w:cstheme="majorBidi"/>
          <w:sz w:val="24"/>
          <w:szCs w:val="24"/>
        </w:rPr>
        <w:t>encourage</w:t>
      </w:r>
      <w:r w:rsidR="00416263" w:rsidRPr="006E3B40">
        <w:rPr>
          <w:rFonts w:asciiTheme="majorBidi" w:hAnsiTheme="majorBidi" w:cstheme="majorBidi"/>
          <w:sz w:val="24"/>
          <w:szCs w:val="24"/>
        </w:rPr>
        <w:t xml:space="preserve"> meals and snacks, parental nutrition administration, modify</w:t>
      </w:r>
      <w:r w:rsidR="003D2ADC" w:rsidRPr="006E3B40">
        <w:rPr>
          <w:rFonts w:asciiTheme="majorBidi" w:hAnsiTheme="majorBidi" w:cstheme="majorBidi"/>
          <w:sz w:val="24"/>
          <w:szCs w:val="24"/>
        </w:rPr>
        <w:t xml:space="preserve"> </w:t>
      </w:r>
      <w:r w:rsidR="00416263" w:rsidRPr="006E3B40">
        <w:rPr>
          <w:rFonts w:asciiTheme="majorBidi" w:hAnsiTheme="majorBidi" w:cstheme="majorBidi"/>
          <w:sz w:val="24"/>
          <w:szCs w:val="24"/>
        </w:rPr>
        <w:t>supplement</w:t>
      </w:r>
      <w:r w:rsidR="008238E3" w:rsidRPr="006E3B40">
        <w:rPr>
          <w:rFonts w:asciiTheme="majorBidi" w:hAnsiTheme="majorBidi" w:cstheme="majorBidi"/>
          <w:sz w:val="24"/>
          <w:szCs w:val="24"/>
        </w:rPr>
        <w:t>s</w:t>
      </w:r>
      <w:r w:rsidR="00416263" w:rsidRPr="006E3B40">
        <w:rPr>
          <w:rFonts w:asciiTheme="majorBidi" w:hAnsiTheme="majorBidi" w:cstheme="majorBidi"/>
          <w:sz w:val="24"/>
          <w:szCs w:val="24"/>
        </w:rPr>
        <w:t>.</w:t>
      </w:r>
      <w:r w:rsidR="003D2ADC" w:rsidRPr="006E3B40">
        <w:rPr>
          <w:rFonts w:asciiTheme="majorBidi" w:hAnsiTheme="majorBidi" w:cstheme="majorBidi"/>
          <w:sz w:val="24"/>
          <w:szCs w:val="24"/>
        </w:rPr>
        <w:t xml:space="preserve"> </w:t>
      </w:r>
      <w:r w:rsidR="00D014E3" w:rsidRPr="006E3B40">
        <w:rPr>
          <w:rFonts w:asciiTheme="majorBidi" w:hAnsiTheme="majorBidi" w:cstheme="majorBidi"/>
          <w:sz w:val="24"/>
          <w:szCs w:val="24"/>
        </w:rPr>
        <w:t xml:space="preserve">Education </w:t>
      </w:r>
    </w:p>
    <w:p w14:paraId="5169FAB9" w14:textId="4314A66C" w:rsidR="00F56204" w:rsidRPr="006E3B40" w:rsidRDefault="00F56204" w:rsidP="00A614E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E3B40">
        <w:rPr>
          <w:rFonts w:asciiTheme="majorBidi" w:hAnsiTheme="majorBidi" w:cstheme="majorBidi"/>
          <w:b/>
          <w:bCs/>
          <w:sz w:val="24"/>
          <w:szCs w:val="24"/>
        </w:rPr>
        <w:t>Monitoring and Evaluation</w:t>
      </w:r>
    </w:p>
    <w:p w14:paraId="1936F6DB" w14:textId="06A763E9" w:rsidR="00416263" w:rsidRPr="006E3B40" w:rsidRDefault="00416263" w:rsidP="00D739A6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E3B40">
        <w:rPr>
          <w:rFonts w:asciiTheme="majorBidi" w:hAnsiTheme="majorBidi" w:cstheme="majorBidi"/>
          <w:sz w:val="24"/>
          <w:szCs w:val="24"/>
        </w:rPr>
        <w:t>Goal tolerance of parental nutrition of goal rate</w:t>
      </w:r>
      <w:r w:rsidR="00886898" w:rsidRPr="006E3B40">
        <w:rPr>
          <w:rFonts w:asciiTheme="majorBidi" w:hAnsiTheme="majorBidi" w:cstheme="majorBidi"/>
          <w:sz w:val="24"/>
          <w:szCs w:val="24"/>
        </w:rPr>
        <w:t xml:space="preserve">, oral intake to meet 75% estimated nutritional needs by next assessment  </w:t>
      </w:r>
    </w:p>
    <w:p w14:paraId="06C848B7" w14:textId="7A2C7C3C" w:rsidR="000A1997" w:rsidRPr="006E3B40" w:rsidRDefault="00416263" w:rsidP="00A614E0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E3B40">
        <w:rPr>
          <w:rFonts w:asciiTheme="majorBidi" w:hAnsiTheme="majorBidi" w:cstheme="majorBidi"/>
          <w:sz w:val="24"/>
          <w:szCs w:val="24"/>
        </w:rPr>
        <w:t>Monitors: labs, I/O plan of care, PO intake</w:t>
      </w:r>
      <w:r w:rsidR="003D2ADC" w:rsidRPr="006E3B40">
        <w:rPr>
          <w:rFonts w:asciiTheme="majorBidi" w:hAnsiTheme="majorBidi" w:cstheme="majorBidi"/>
          <w:sz w:val="24"/>
          <w:szCs w:val="24"/>
        </w:rPr>
        <w:t>, supplement tolerance</w:t>
      </w:r>
    </w:p>
    <w:p w14:paraId="2927B9E4" w14:textId="390EC0A4" w:rsidR="00794033" w:rsidRPr="006E3B40" w:rsidRDefault="00794033" w:rsidP="00A614E0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E3B40">
        <w:rPr>
          <w:rFonts w:asciiTheme="majorBidi" w:hAnsiTheme="majorBidi" w:cstheme="majorBidi"/>
          <w:sz w:val="24"/>
          <w:szCs w:val="24"/>
        </w:rPr>
        <w:t>PES Notes</w:t>
      </w:r>
    </w:p>
    <w:p w14:paraId="74133B6D" w14:textId="51D3BCEF" w:rsidR="00794033" w:rsidRPr="006E3B40" w:rsidRDefault="00794033" w:rsidP="00A614E0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E3B40">
        <w:rPr>
          <w:rFonts w:asciiTheme="majorBidi" w:hAnsiTheme="majorBidi" w:cstheme="majorBidi"/>
          <w:sz w:val="24"/>
          <w:szCs w:val="24"/>
        </w:rPr>
        <w:t>Pt screened at nutrition risk d/t low BMI. P</w:t>
      </w:r>
      <w:r w:rsidR="00B27A83" w:rsidRPr="006E3B40">
        <w:rPr>
          <w:rFonts w:asciiTheme="majorBidi" w:hAnsiTheme="majorBidi" w:cstheme="majorBidi"/>
          <w:sz w:val="24"/>
          <w:szCs w:val="24"/>
        </w:rPr>
        <w:t>atients with PMH GIB, COPD, GERD, HTN, Vit D def, Pt NPO during visit d/t colonoscopy, and</w:t>
      </w:r>
      <w:r w:rsidRPr="006E3B40">
        <w:rPr>
          <w:rFonts w:asciiTheme="majorBidi" w:hAnsiTheme="majorBidi" w:cstheme="majorBidi"/>
          <w:sz w:val="24"/>
          <w:szCs w:val="24"/>
        </w:rPr>
        <w:t xml:space="preserve"> diet advanced to </w:t>
      </w:r>
      <w:r w:rsidR="00F15B26" w:rsidRPr="006E3B40">
        <w:rPr>
          <w:rFonts w:asciiTheme="majorBidi" w:hAnsiTheme="majorBidi" w:cstheme="majorBidi"/>
          <w:sz w:val="24"/>
          <w:szCs w:val="24"/>
        </w:rPr>
        <w:t>a clear liquid diet.</w:t>
      </w:r>
      <w:r w:rsidRPr="006E3B40">
        <w:rPr>
          <w:rFonts w:asciiTheme="majorBidi" w:hAnsiTheme="majorBidi" w:cstheme="majorBidi"/>
          <w:sz w:val="24"/>
          <w:szCs w:val="24"/>
        </w:rPr>
        <w:t xml:space="preserve"> Pt states she</w:t>
      </w:r>
      <w:r w:rsidR="004C5B43" w:rsidRPr="006E3B40">
        <w:rPr>
          <w:rFonts w:asciiTheme="majorBidi" w:hAnsiTheme="majorBidi" w:cstheme="majorBidi"/>
          <w:sz w:val="24"/>
          <w:szCs w:val="24"/>
        </w:rPr>
        <w:t xml:space="preserve"> lost </w:t>
      </w:r>
      <w:r w:rsidR="00962A2D" w:rsidRPr="006E3B40">
        <w:rPr>
          <w:rFonts w:asciiTheme="majorBidi" w:hAnsiTheme="majorBidi" w:cstheme="majorBidi"/>
          <w:sz w:val="24"/>
          <w:szCs w:val="24"/>
        </w:rPr>
        <w:t>11</w:t>
      </w:r>
      <w:r w:rsidRPr="006E3B40">
        <w:rPr>
          <w:rFonts w:asciiTheme="majorBidi" w:hAnsiTheme="majorBidi" w:cstheme="majorBidi"/>
          <w:sz w:val="24"/>
          <w:szCs w:val="24"/>
        </w:rPr>
        <w:t xml:space="preserve">pounds down for UBW per chart wt. </w:t>
      </w:r>
      <w:r w:rsidR="00F94CF9" w:rsidRPr="006E3B40">
        <w:rPr>
          <w:rFonts w:asciiTheme="majorBidi" w:hAnsiTheme="majorBidi" w:cstheme="majorBidi"/>
          <w:sz w:val="24"/>
          <w:szCs w:val="24"/>
        </w:rPr>
        <w:t>Her weight loss h</w:t>
      </w:r>
      <w:r w:rsidRPr="006E3B40">
        <w:rPr>
          <w:rFonts w:asciiTheme="majorBidi" w:hAnsiTheme="majorBidi" w:cstheme="majorBidi"/>
          <w:sz w:val="24"/>
          <w:szCs w:val="24"/>
        </w:rPr>
        <w:t>as increased</w:t>
      </w:r>
      <w:r w:rsidR="00F94CF9" w:rsidRPr="006E3B40">
        <w:rPr>
          <w:rFonts w:asciiTheme="majorBidi" w:hAnsiTheme="majorBidi" w:cstheme="majorBidi"/>
          <w:sz w:val="24"/>
          <w:szCs w:val="24"/>
        </w:rPr>
        <w:t xml:space="preserve"> due to</w:t>
      </w:r>
      <w:r w:rsidRPr="006E3B40">
        <w:rPr>
          <w:rFonts w:asciiTheme="majorBidi" w:hAnsiTheme="majorBidi" w:cstheme="majorBidi"/>
          <w:sz w:val="24"/>
          <w:szCs w:val="24"/>
        </w:rPr>
        <w:t xml:space="preserve"> </w:t>
      </w:r>
      <w:r w:rsidR="005A6E7F" w:rsidRPr="006E3B40">
        <w:rPr>
          <w:rFonts w:asciiTheme="majorBidi" w:hAnsiTheme="majorBidi" w:cstheme="majorBidi"/>
          <w:sz w:val="24"/>
          <w:szCs w:val="24"/>
        </w:rPr>
        <w:t>insufficient</w:t>
      </w:r>
      <w:r w:rsidRPr="006E3B40">
        <w:rPr>
          <w:rFonts w:asciiTheme="majorBidi" w:hAnsiTheme="majorBidi" w:cstheme="majorBidi"/>
          <w:sz w:val="24"/>
          <w:szCs w:val="24"/>
        </w:rPr>
        <w:t xml:space="preserve"> </w:t>
      </w:r>
      <w:r w:rsidR="00F94CF9" w:rsidRPr="006E3B40">
        <w:rPr>
          <w:rFonts w:asciiTheme="majorBidi" w:hAnsiTheme="majorBidi" w:cstheme="majorBidi"/>
          <w:sz w:val="24"/>
          <w:szCs w:val="24"/>
        </w:rPr>
        <w:t xml:space="preserve">intake during </w:t>
      </w:r>
      <w:r w:rsidR="00B27A83" w:rsidRPr="006E3B40">
        <w:rPr>
          <w:rFonts w:asciiTheme="majorBidi" w:hAnsiTheme="majorBidi" w:cstheme="majorBidi"/>
          <w:sz w:val="24"/>
          <w:szCs w:val="24"/>
        </w:rPr>
        <w:t xml:space="preserve">the </w:t>
      </w:r>
      <w:r w:rsidRPr="006E3B40">
        <w:rPr>
          <w:rFonts w:asciiTheme="majorBidi" w:hAnsiTheme="majorBidi" w:cstheme="majorBidi"/>
          <w:sz w:val="24"/>
          <w:szCs w:val="24"/>
        </w:rPr>
        <w:t xml:space="preserve">past </w:t>
      </w:r>
      <w:r w:rsidR="00B27A83" w:rsidRPr="006E3B40">
        <w:rPr>
          <w:rFonts w:asciiTheme="majorBidi" w:hAnsiTheme="majorBidi" w:cstheme="majorBidi"/>
          <w:sz w:val="24"/>
          <w:szCs w:val="24"/>
        </w:rPr>
        <w:t>seven</w:t>
      </w:r>
      <w:r w:rsidRPr="006E3B40">
        <w:rPr>
          <w:rFonts w:asciiTheme="majorBidi" w:hAnsiTheme="majorBidi" w:cstheme="majorBidi"/>
          <w:sz w:val="24"/>
          <w:szCs w:val="24"/>
        </w:rPr>
        <w:t xml:space="preserve"> days, </w:t>
      </w:r>
      <w:r w:rsidR="00B27A83" w:rsidRPr="006E3B40">
        <w:rPr>
          <w:rFonts w:asciiTheme="majorBidi" w:hAnsiTheme="majorBidi" w:cstheme="majorBidi"/>
          <w:sz w:val="24"/>
          <w:szCs w:val="24"/>
        </w:rPr>
        <w:t xml:space="preserve">the </w:t>
      </w:r>
      <w:r w:rsidRPr="006E3B40">
        <w:rPr>
          <w:rFonts w:asciiTheme="majorBidi" w:hAnsiTheme="majorBidi" w:cstheme="majorBidi"/>
          <w:sz w:val="24"/>
          <w:szCs w:val="24"/>
        </w:rPr>
        <w:t xml:space="preserve">daughter at the bedside confirms. Pt agreeable to supplement as diet advances. </w:t>
      </w:r>
    </w:p>
    <w:p w14:paraId="20DBB3C2" w14:textId="77777777" w:rsidR="00794033" w:rsidRPr="006E3B40" w:rsidRDefault="00794033" w:rsidP="00A614E0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E3B40">
        <w:rPr>
          <w:rFonts w:asciiTheme="majorBidi" w:hAnsiTheme="majorBidi" w:cstheme="majorBidi"/>
          <w:sz w:val="24"/>
          <w:szCs w:val="24"/>
        </w:rPr>
        <w:t xml:space="preserve">Initiate Ensure clear BID. Monitor supplement tolerance, PO intake. </w:t>
      </w:r>
    </w:p>
    <w:p w14:paraId="1E7ABEAB" w14:textId="36D0AEEE" w:rsidR="00E07081" w:rsidRPr="006E3B40" w:rsidRDefault="00794033" w:rsidP="00A614E0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E3B40">
        <w:rPr>
          <w:rFonts w:asciiTheme="majorBidi" w:hAnsiTheme="majorBidi" w:cstheme="majorBidi"/>
          <w:sz w:val="24"/>
          <w:szCs w:val="24"/>
        </w:rPr>
        <w:lastRenderedPageBreak/>
        <w:t xml:space="preserve">Nutrition evaluation Pt PO intake is Inadequate. Recommended to start TPN at this time </w:t>
      </w:r>
      <w:proofErr w:type="spellStart"/>
      <w:r w:rsidRPr="006E3B40">
        <w:rPr>
          <w:rFonts w:asciiTheme="majorBidi" w:hAnsiTheme="majorBidi" w:cstheme="majorBidi"/>
          <w:sz w:val="24"/>
          <w:szCs w:val="24"/>
        </w:rPr>
        <w:t>pt</w:t>
      </w:r>
      <w:proofErr w:type="spellEnd"/>
      <w:r w:rsidRPr="006E3B40">
        <w:rPr>
          <w:rFonts w:asciiTheme="majorBidi" w:hAnsiTheme="majorBidi" w:cstheme="majorBidi"/>
          <w:sz w:val="24"/>
          <w:szCs w:val="24"/>
        </w:rPr>
        <w:t xml:space="preserve"> will receive 1 L </w:t>
      </w:r>
      <w:proofErr w:type="spellStart"/>
      <w:r w:rsidRPr="006E3B40">
        <w:rPr>
          <w:rFonts w:asciiTheme="majorBidi" w:hAnsiTheme="majorBidi" w:cstheme="majorBidi"/>
          <w:sz w:val="24"/>
          <w:szCs w:val="24"/>
        </w:rPr>
        <w:t>Clinimix</w:t>
      </w:r>
      <w:proofErr w:type="spellEnd"/>
      <w:r w:rsidRPr="006E3B40">
        <w:rPr>
          <w:rFonts w:asciiTheme="majorBidi" w:hAnsiTheme="majorBidi" w:cstheme="majorBidi"/>
          <w:sz w:val="24"/>
          <w:szCs w:val="24"/>
        </w:rPr>
        <w:t xml:space="preserve"> E 5/20 plus MVI and trace elements at 1800 on 8/25 </w:t>
      </w:r>
    </w:p>
    <w:p w14:paraId="538BE720" w14:textId="2AC019C4" w:rsidR="00F56204" w:rsidRPr="006E3B40" w:rsidRDefault="00F56204" w:rsidP="00A614E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E3B40">
        <w:rPr>
          <w:rFonts w:asciiTheme="majorBidi" w:hAnsiTheme="majorBidi" w:cstheme="majorBidi"/>
          <w:b/>
          <w:bCs/>
          <w:sz w:val="24"/>
          <w:szCs w:val="24"/>
        </w:rPr>
        <w:t>Discussion</w:t>
      </w:r>
    </w:p>
    <w:p w14:paraId="359E5BB9" w14:textId="65D6AFE5" w:rsidR="008849F9" w:rsidRPr="006E3B40" w:rsidRDefault="008F2AFB" w:rsidP="00D739A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E3B40">
        <w:rPr>
          <w:rFonts w:asciiTheme="majorBidi" w:hAnsiTheme="majorBidi" w:cstheme="majorBidi"/>
          <w:sz w:val="24"/>
          <w:szCs w:val="24"/>
        </w:rPr>
        <w:t xml:space="preserve">This is a case of </w:t>
      </w:r>
      <w:r w:rsidR="005A6E7F" w:rsidRPr="006E3B40">
        <w:rPr>
          <w:rFonts w:asciiTheme="majorBidi" w:hAnsiTheme="majorBidi" w:cstheme="majorBidi"/>
          <w:sz w:val="24"/>
          <w:szCs w:val="24"/>
        </w:rPr>
        <w:t xml:space="preserve">a </w:t>
      </w:r>
      <w:r w:rsidRPr="006E3B40">
        <w:rPr>
          <w:rFonts w:asciiTheme="majorBidi" w:hAnsiTheme="majorBidi" w:cstheme="majorBidi"/>
          <w:sz w:val="24"/>
          <w:szCs w:val="24"/>
        </w:rPr>
        <w:t>72</w:t>
      </w:r>
      <w:r w:rsidR="005A6E7F" w:rsidRPr="006E3B40">
        <w:rPr>
          <w:rFonts w:asciiTheme="majorBidi" w:hAnsiTheme="majorBidi" w:cstheme="majorBidi"/>
          <w:sz w:val="24"/>
          <w:szCs w:val="24"/>
        </w:rPr>
        <w:t>-year-</w:t>
      </w:r>
      <w:r w:rsidRPr="006E3B40">
        <w:rPr>
          <w:rFonts w:asciiTheme="majorBidi" w:hAnsiTheme="majorBidi" w:cstheme="majorBidi"/>
          <w:sz w:val="24"/>
          <w:szCs w:val="24"/>
        </w:rPr>
        <w:t>old white female who presented to the emergency room with severe weakness an</w:t>
      </w:r>
      <w:r w:rsidR="005A6E7F" w:rsidRPr="006E3B40">
        <w:rPr>
          <w:rFonts w:asciiTheme="majorBidi" w:hAnsiTheme="majorBidi" w:cstheme="majorBidi"/>
          <w:sz w:val="24"/>
          <w:szCs w:val="24"/>
        </w:rPr>
        <w:t>d</w:t>
      </w:r>
      <w:r w:rsidRPr="006E3B40">
        <w:rPr>
          <w:rFonts w:asciiTheme="majorBidi" w:hAnsiTheme="majorBidi" w:cstheme="majorBidi"/>
          <w:sz w:val="24"/>
          <w:szCs w:val="24"/>
        </w:rPr>
        <w:t xml:space="preserve"> inability to walk</w:t>
      </w:r>
      <w:r w:rsidR="002A50A0" w:rsidRPr="006E3B40">
        <w:rPr>
          <w:rFonts w:asciiTheme="majorBidi" w:hAnsiTheme="majorBidi" w:cstheme="majorBidi"/>
          <w:sz w:val="24"/>
          <w:szCs w:val="24"/>
        </w:rPr>
        <w:t xml:space="preserve">. She was evaluated in the emergency room and was found to have a severe acute blood loss due to GI bleed. </w:t>
      </w:r>
      <w:r w:rsidR="005A6E7F" w:rsidRPr="006E3B40">
        <w:rPr>
          <w:rFonts w:asciiTheme="majorBidi" w:hAnsiTheme="majorBidi" w:cstheme="majorBidi"/>
          <w:sz w:val="24"/>
          <w:szCs w:val="24"/>
        </w:rPr>
        <w:t>S</w:t>
      </w:r>
      <w:r w:rsidR="001E3665" w:rsidRPr="006E3B40">
        <w:rPr>
          <w:rFonts w:asciiTheme="majorBidi" w:hAnsiTheme="majorBidi" w:cstheme="majorBidi"/>
          <w:sz w:val="24"/>
          <w:szCs w:val="24"/>
        </w:rPr>
        <w:t xml:space="preserve">he was found to be severely malnourished who is severe hypoalbuminemia </w:t>
      </w:r>
      <w:r w:rsidR="00514B5C" w:rsidRPr="006E3B40">
        <w:rPr>
          <w:rFonts w:asciiTheme="majorBidi" w:hAnsiTheme="majorBidi" w:cstheme="majorBidi"/>
          <w:sz w:val="24"/>
          <w:szCs w:val="24"/>
        </w:rPr>
        <w:t xml:space="preserve">with </w:t>
      </w:r>
      <w:r w:rsidR="001E3665" w:rsidRPr="006E3B40">
        <w:rPr>
          <w:rFonts w:asciiTheme="majorBidi" w:hAnsiTheme="majorBidi" w:cstheme="majorBidi"/>
          <w:sz w:val="24"/>
          <w:szCs w:val="24"/>
        </w:rPr>
        <w:t>ca</w:t>
      </w:r>
      <w:r w:rsidR="00514B5C" w:rsidRPr="006E3B40">
        <w:rPr>
          <w:rFonts w:asciiTheme="majorBidi" w:hAnsiTheme="majorBidi" w:cstheme="majorBidi"/>
          <w:sz w:val="24"/>
          <w:szCs w:val="24"/>
        </w:rPr>
        <w:t>chexia.</w:t>
      </w:r>
      <w:r w:rsidR="00BF7B04" w:rsidRPr="006E3B40">
        <w:rPr>
          <w:rFonts w:asciiTheme="majorBidi" w:hAnsiTheme="majorBidi" w:cstheme="majorBidi"/>
          <w:sz w:val="24"/>
          <w:szCs w:val="24"/>
        </w:rPr>
        <w:t xml:space="preserve"> </w:t>
      </w:r>
      <w:r w:rsidR="00063719" w:rsidRPr="006E3B40">
        <w:rPr>
          <w:rFonts w:asciiTheme="majorBidi" w:hAnsiTheme="majorBidi" w:cstheme="majorBidi"/>
          <w:sz w:val="24"/>
          <w:szCs w:val="24"/>
        </w:rPr>
        <w:t>S</w:t>
      </w:r>
      <w:r w:rsidR="000E7DF7" w:rsidRPr="006E3B40">
        <w:rPr>
          <w:rFonts w:asciiTheme="majorBidi" w:hAnsiTheme="majorBidi" w:cstheme="majorBidi"/>
          <w:sz w:val="24"/>
          <w:szCs w:val="24"/>
        </w:rPr>
        <w:t>he was admitted to the ICU for</w:t>
      </w:r>
      <w:r w:rsidR="00063719" w:rsidRPr="006E3B40">
        <w:rPr>
          <w:rFonts w:asciiTheme="majorBidi" w:hAnsiTheme="majorBidi" w:cstheme="majorBidi"/>
          <w:sz w:val="24"/>
          <w:szCs w:val="24"/>
        </w:rPr>
        <w:t xml:space="preserve"> </w:t>
      </w:r>
      <w:r w:rsidR="000E7DF7" w:rsidRPr="006E3B40">
        <w:rPr>
          <w:rFonts w:asciiTheme="majorBidi" w:hAnsiTheme="majorBidi" w:cstheme="majorBidi"/>
          <w:sz w:val="24"/>
          <w:szCs w:val="24"/>
        </w:rPr>
        <w:t>close monitoring an</w:t>
      </w:r>
      <w:r w:rsidR="00063719" w:rsidRPr="006E3B40">
        <w:rPr>
          <w:rFonts w:asciiTheme="majorBidi" w:hAnsiTheme="majorBidi" w:cstheme="majorBidi"/>
          <w:sz w:val="24"/>
          <w:szCs w:val="24"/>
        </w:rPr>
        <w:t>d</w:t>
      </w:r>
      <w:r w:rsidR="009B5549" w:rsidRPr="006E3B40">
        <w:rPr>
          <w:rFonts w:asciiTheme="majorBidi" w:hAnsiTheme="majorBidi" w:cstheme="majorBidi"/>
          <w:sz w:val="24"/>
          <w:szCs w:val="24"/>
        </w:rPr>
        <w:t xml:space="preserve"> </w:t>
      </w:r>
      <w:r w:rsidR="000E7DF7" w:rsidRPr="006E3B40">
        <w:rPr>
          <w:rFonts w:asciiTheme="majorBidi" w:hAnsiTheme="majorBidi" w:cstheme="majorBidi"/>
          <w:sz w:val="24"/>
          <w:szCs w:val="24"/>
        </w:rPr>
        <w:t>aggressive therapy</w:t>
      </w:r>
      <w:r w:rsidR="008849F9" w:rsidRPr="006E3B40">
        <w:rPr>
          <w:rFonts w:asciiTheme="majorBidi" w:hAnsiTheme="majorBidi" w:cstheme="majorBidi"/>
          <w:sz w:val="24"/>
          <w:szCs w:val="24"/>
        </w:rPr>
        <w:t xml:space="preserve">. </w:t>
      </w:r>
      <w:r w:rsidR="005A6E7F" w:rsidRPr="006E3B40">
        <w:rPr>
          <w:rFonts w:asciiTheme="majorBidi" w:hAnsiTheme="majorBidi" w:cstheme="majorBidi"/>
          <w:sz w:val="24"/>
          <w:szCs w:val="24"/>
        </w:rPr>
        <w:t>H</w:t>
      </w:r>
      <w:r w:rsidR="000A7A11" w:rsidRPr="006E3B40">
        <w:rPr>
          <w:rFonts w:asciiTheme="majorBidi" w:hAnsiTheme="majorBidi" w:cstheme="majorBidi"/>
          <w:sz w:val="24"/>
          <w:szCs w:val="24"/>
        </w:rPr>
        <w:t>er hemoglobin was low</w:t>
      </w:r>
      <w:r w:rsidR="005A6E7F" w:rsidRPr="006E3B40">
        <w:rPr>
          <w:rFonts w:asciiTheme="majorBidi" w:hAnsiTheme="majorBidi" w:cstheme="majorBidi"/>
          <w:sz w:val="24"/>
          <w:szCs w:val="24"/>
        </w:rPr>
        <w:t xml:space="preserve"> at</w:t>
      </w:r>
      <w:r w:rsidR="000A7A11" w:rsidRPr="006E3B40">
        <w:rPr>
          <w:rFonts w:asciiTheme="majorBidi" w:hAnsiTheme="majorBidi" w:cstheme="majorBidi"/>
          <w:sz w:val="24"/>
          <w:szCs w:val="24"/>
        </w:rPr>
        <w:t xml:space="preserve"> 7.1</w:t>
      </w:r>
      <w:r w:rsidR="005A6E7F" w:rsidRPr="006E3B40">
        <w:rPr>
          <w:rFonts w:asciiTheme="majorBidi" w:hAnsiTheme="majorBidi" w:cstheme="majorBidi"/>
          <w:sz w:val="24"/>
          <w:szCs w:val="24"/>
        </w:rPr>
        <w:t>,</w:t>
      </w:r>
      <w:r w:rsidR="000A7A11" w:rsidRPr="006E3B40">
        <w:rPr>
          <w:rFonts w:asciiTheme="majorBidi" w:hAnsiTheme="majorBidi" w:cstheme="majorBidi"/>
          <w:sz w:val="24"/>
          <w:szCs w:val="24"/>
        </w:rPr>
        <w:t xml:space="preserve"> and she required one unit of blood transfusion. </w:t>
      </w:r>
      <w:r w:rsidR="00E939B0" w:rsidRPr="006E3B40">
        <w:rPr>
          <w:rFonts w:asciiTheme="majorBidi" w:hAnsiTheme="majorBidi" w:cstheme="majorBidi"/>
          <w:sz w:val="24"/>
          <w:szCs w:val="24"/>
        </w:rPr>
        <w:t>She underwent colonoscopy</w:t>
      </w:r>
      <w:r w:rsidR="005A6E7F" w:rsidRPr="006E3B40">
        <w:rPr>
          <w:rFonts w:asciiTheme="majorBidi" w:hAnsiTheme="majorBidi" w:cstheme="majorBidi"/>
          <w:sz w:val="24"/>
          <w:szCs w:val="24"/>
        </w:rPr>
        <w:t>,</w:t>
      </w:r>
      <w:r w:rsidR="00E939B0" w:rsidRPr="006E3B40">
        <w:rPr>
          <w:rFonts w:asciiTheme="majorBidi" w:hAnsiTheme="majorBidi" w:cstheme="majorBidi"/>
          <w:sz w:val="24"/>
          <w:szCs w:val="24"/>
        </w:rPr>
        <w:t xml:space="preserve"> an obstructive bowel series work up</w:t>
      </w:r>
      <w:r w:rsidR="005A6E7F" w:rsidRPr="006E3B40">
        <w:rPr>
          <w:rFonts w:asciiTheme="majorBidi" w:hAnsiTheme="majorBidi" w:cstheme="majorBidi"/>
          <w:sz w:val="24"/>
          <w:szCs w:val="24"/>
        </w:rPr>
        <w:t>,</w:t>
      </w:r>
      <w:r w:rsidR="00E939B0" w:rsidRPr="006E3B40">
        <w:rPr>
          <w:rFonts w:asciiTheme="majorBidi" w:hAnsiTheme="majorBidi" w:cstheme="majorBidi"/>
          <w:sz w:val="24"/>
          <w:szCs w:val="24"/>
        </w:rPr>
        <w:t xml:space="preserve"> and here colonoscopy showed ischemic colitis. Her doctor recommended bowel rest</w:t>
      </w:r>
      <w:r w:rsidR="005A6E7F" w:rsidRPr="006E3B40">
        <w:rPr>
          <w:rFonts w:asciiTheme="majorBidi" w:hAnsiTheme="majorBidi" w:cstheme="majorBidi"/>
          <w:sz w:val="24"/>
          <w:szCs w:val="24"/>
        </w:rPr>
        <w:t>,</w:t>
      </w:r>
      <w:r w:rsidR="00E939B0" w:rsidRPr="006E3B40">
        <w:rPr>
          <w:rFonts w:asciiTheme="majorBidi" w:hAnsiTheme="majorBidi" w:cstheme="majorBidi"/>
          <w:sz w:val="24"/>
          <w:szCs w:val="24"/>
        </w:rPr>
        <w:t xml:space="preserve"> so she was kept on </w:t>
      </w:r>
      <w:r w:rsidR="005A6E7F" w:rsidRPr="006E3B40">
        <w:rPr>
          <w:rFonts w:asciiTheme="majorBidi" w:hAnsiTheme="majorBidi" w:cstheme="majorBidi"/>
          <w:sz w:val="24"/>
          <w:szCs w:val="24"/>
        </w:rPr>
        <w:t xml:space="preserve">a </w:t>
      </w:r>
      <w:r w:rsidR="00E939B0" w:rsidRPr="006E3B40">
        <w:rPr>
          <w:rFonts w:asciiTheme="majorBidi" w:hAnsiTheme="majorBidi" w:cstheme="majorBidi"/>
          <w:sz w:val="24"/>
          <w:szCs w:val="24"/>
        </w:rPr>
        <w:t>clear liquid diet</w:t>
      </w:r>
      <w:r w:rsidR="005A6E7F" w:rsidRPr="006E3B40">
        <w:rPr>
          <w:rFonts w:asciiTheme="majorBidi" w:hAnsiTheme="majorBidi" w:cstheme="majorBidi"/>
          <w:sz w:val="24"/>
          <w:szCs w:val="24"/>
        </w:rPr>
        <w:t>,</w:t>
      </w:r>
      <w:r w:rsidR="00E939B0" w:rsidRPr="006E3B40">
        <w:rPr>
          <w:rFonts w:asciiTheme="majorBidi" w:hAnsiTheme="majorBidi" w:cstheme="majorBidi"/>
          <w:sz w:val="24"/>
          <w:szCs w:val="24"/>
        </w:rPr>
        <w:t xml:space="preserve"> but because of her severe malnutrition an</w:t>
      </w:r>
      <w:r w:rsidR="005A6E7F" w:rsidRPr="006E3B40">
        <w:rPr>
          <w:rFonts w:asciiTheme="majorBidi" w:hAnsiTheme="majorBidi" w:cstheme="majorBidi"/>
          <w:sz w:val="24"/>
          <w:szCs w:val="24"/>
        </w:rPr>
        <w:t>d</w:t>
      </w:r>
      <w:r w:rsidR="00E939B0" w:rsidRPr="006E3B40">
        <w:rPr>
          <w:rFonts w:asciiTheme="majorBidi" w:hAnsiTheme="majorBidi" w:cstheme="majorBidi"/>
          <w:sz w:val="24"/>
          <w:szCs w:val="24"/>
        </w:rPr>
        <w:t xml:space="preserve"> underweight</w:t>
      </w:r>
      <w:r w:rsidR="005A6E7F" w:rsidRPr="006E3B40">
        <w:rPr>
          <w:rFonts w:asciiTheme="majorBidi" w:hAnsiTheme="majorBidi" w:cstheme="majorBidi"/>
          <w:sz w:val="24"/>
          <w:szCs w:val="24"/>
        </w:rPr>
        <w:t>,</w:t>
      </w:r>
      <w:r w:rsidR="00E939B0" w:rsidRPr="006E3B40">
        <w:rPr>
          <w:rFonts w:asciiTheme="majorBidi" w:hAnsiTheme="majorBidi" w:cstheme="majorBidi"/>
          <w:sz w:val="24"/>
          <w:szCs w:val="24"/>
        </w:rPr>
        <w:t xml:space="preserve"> a </w:t>
      </w:r>
      <w:r w:rsidR="002767FE" w:rsidRPr="006E3B40">
        <w:rPr>
          <w:rFonts w:asciiTheme="majorBidi" w:hAnsiTheme="majorBidi" w:cstheme="majorBidi"/>
          <w:sz w:val="24"/>
          <w:szCs w:val="24"/>
        </w:rPr>
        <w:t xml:space="preserve">nutritional </w:t>
      </w:r>
      <w:r w:rsidR="006A425B" w:rsidRPr="006E3B40">
        <w:rPr>
          <w:rFonts w:asciiTheme="majorBidi" w:hAnsiTheme="majorBidi" w:cstheme="majorBidi"/>
          <w:sz w:val="24"/>
          <w:szCs w:val="24"/>
        </w:rPr>
        <w:t>c</w:t>
      </w:r>
      <w:r w:rsidR="002767FE" w:rsidRPr="006E3B40">
        <w:rPr>
          <w:rFonts w:asciiTheme="majorBidi" w:hAnsiTheme="majorBidi" w:cstheme="majorBidi"/>
          <w:sz w:val="24"/>
          <w:szCs w:val="24"/>
        </w:rPr>
        <w:t xml:space="preserve">onsult was obtained. </w:t>
      </w:r>
    </w:p>
    <w:p w14:paraId="1B9480E6" w14:textId="77777777" w:rsidR="00DE1B35" w:rsidRPr="006E3B40" w:rsidRDefault="003D6E1E" w:rsidP="00D739A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E3B40">
        <w:rPr>
          <w:rFonts w:asciiTheme="majorBidi" w:hAnsiTheme="majorBidi" w:cstheme="majorBidi"/>
          <w:sz w:val="24"/>
          <w:szCs w:val="24"/>
        </w:rPr>
        <w:t>A dietitian saw the patient;</w:t>
      </w:r>
      <w:r w:rsidR="00CB4E12" w:rsidRPr="006E3B40">
        <w:rPr>
          <w:rFonts w:asciiTheme="majorBidi" w:hAnsiTheme="majorBidi" w:cstheme="majorBidi"/>
          <w:sz w:val="24"/>
          <w:szCs w:val="24"/>
        </w:rPr>
        <w:t xml:space="preserve"> </w:t>
      </w:r>
      <w:r w:rsidR="009B5A2A" w:rsidRPr="006E3B40">
        <w:rPr>
          <w:rFonts w:asciiTheme="majorBidi" w:hAnsiTheme="majorBidi" w:cstheme="majorBidi"/>
          <w:sz w:val="24"/>
          <w:szCs w:val="24"/>
        </w:rPr>
        <w:t>weight history</w:t>
      </w:r>
      <w:r w:rsidRPr="006E3B40">
        <w:rPr>
          <w:rFonts w:asciiTheme="majorBidi" w:hAnsiTheme="majorBidi" w:cstheme="majorBidi"/>
          <w:sz w:val="24"/>
          <w:szCs w:val="24"/>
        </w:rPr>
        <w:t xml:space="preserve"> was found to be </w:t>
      </w:r>
      <w:r w:rsidR="00CB4E12" w:rsidRPr="006E3B40">
        <w:rPr>
          <w:rFonts w:asciiTheme="majorBidi" w:hAnsiTheme="majorBidi" w:cstheme="majorBidi"/>
          <w:sz w:val="24"/>
          <w:szCs w:val="24"/>
        </w:rPr>
        <w:t>unstable</w:t>
      </w:r>
      <w:r w:rsidR="004255CA" w:rsidRPr="006E3B40">
        <w:rPr>
          <w:rFonts w:asciiTheme="majorBidi" w:hAnsiTheme="majorBidi" w:cstheme="majorBidi"/>
          <w:sz w:val="24"/>
          <w:szCs w:val="24"/>
        </w:rPr>
        <w:t>.</w:t>
      </w:r>
      <w:r w:rsidRPr="006E3B40">
        <w:rPr>
          <w:rFonts w:asciiTheme="majorBidi" w:hAnsiTheme="majorBidi" w:cstheme="majorBidi"/>
          <w:sz w:val="24"/>
          <w:szCs w:val="24"/>
        </w:rPr>
        <w:t xml:space="preserve"> </w:t>
      </w:r>
      <w:r w:rsidR="0067441F" w:rsidRPr="006E3B40">
        <w:rPr>
          <w:rFonts w:asciiTheme="majorBidi" w:hAnsiTheme="majorBidi" w:cstheme="majorBidi"/>
          <w:sz w:val="24"/>
          <w:szCs w:val="24"/>
        </w:rPr>
        <w:t xml:space="preserve">The patient </w:t>
      </w:r>
      <w:r w:rsidRPr="006E3B40">
        <w:rPr>
          <w:rFonts w:asciiTheme="majorBidi" w:hAnsiTheme="majorBidi" w:cstheme="majorBidi"/>
          <w:sz w:val="24"/>
          <w:szCs w:val="24"/>
        </w:rPr>
        <w:t>reported that</w:t>
      </w:r>
      <w:r w:rsidR="0067441F" w:rsidRPr="006E3B40">
        <w:rPr>
          <w:rFonts w:asciiTheme="majorBidi" w:hAnsiTheme="majorBidi" w:cstheme="majorBidi"/>
          <w:sz w:val="24"/>
          <w:szCs w:val="24"/>
        </w:rPr>
        <w:t xml:space="preserve"> her</w:t>
      </w:r>
      <w:r w:rsidRPr="006E3B40">
        <w:rPr>
          <w:rFonts w:asciiTheme="majorBidi" w:hAnsiTheme="majorBidi" w:cstheme="majorBidi"/>
          <w:sz w:val="24"/>
          <w:szCs w:val="24"/>
        </w:rPr>
        <w:t xml:space="preserve"> </w:t>
      </w:r>
      <w:r w:rsidR="00EA1F74" w:rsidRPr="006E3B40">
        <w:rPr>
          <w:rFonts w:asciiTheme="majorBidi" w:hAnsiTheme="majorBidi" w:cstheme="majorBidi"/>
          <w:sz w:val="24"/>
          <w:szCs w:val="24"/>
        </w:rPr>
        <w:t xml:space="preserve">usual </w:t>
      </w:r>
      <w:r w:rsidR="009B5A2A" w:rsidRPr="006E3B40">
        <w:rPr>
          <w:rFonts w:asciiTheme="majorBidi" w:hAnsiTheme="majorBidi" w:cstheme="majorBidi"/>
          <w:sz w:val="24"/>
          <w:szCs w:val="24"/>
        </w:rPr>
        <w:t xml:space="preserve">weight was 126 </w:t>
      </w:r>
      <w:proofErr w:type="spellStart"/>
      <w:r w:rsidR="00C852F8" w:rsidRPr="006E3B40">
        <w:rPr>
          <w:rFonts w:asciiTheme="majorBidi" w:hAnsiTheme="majorBidi" w:cstheme="majorBidi"/>
          <w:sz w:val="24"/>
          <w:szCs w:val="24"/>
        </w:rPr>
        <w:t>lbs</w:t>
      </w:r>
      <w:proofErr w:type="spellEnd"/>
      <w:r w:rsidR="00EA1F74" w:rsidRPr="006E3B40">
        <w:rPr>
          <w:rFonts w:asciiTheme="majorBidi" w:hAnsiTheme="majorBidi" w:cstheme="majorBidi"/>
          <w:sz w:val="24"/>
          <w:szCs w:val="24"/>
        </w:rPr>
        <w:t xml:space="preserve"> a </w:t>
      </w:r>
      <w:r w:rsidR="009B5A2A" w:rsidRPr="006E3B40">
        <w:rPr>
          <w:rFonts w:asciiTheme="majorBidi" w:hAnsiTheme="majorBidi" w:cstheme="majorBidi"/>
          <w:sz w:val="24"/>
          <w:szCs w:val="24"/>
        </w:rPr>
        <w:t>few months ago</w:t>
      </w:r>
      <w:r w:rsidR="00914A79" w:rsidRPr="006E3B40">
        <w:rPr>
          <w:rFonts w:asciiTheme="majorBidi" w:hAnsiTheme="majorBidi" w:cstheme="majorBidi"/>
          <w:sz w:val="24"/>
          <w:szCs w:val="24"/>
        </w:rPr>
        <w:t>,</w:t>
      </w:r>
      <w:r w:rsidR="009B5A2A" w:rsidRPr="006E3B40">
        <w:rPr>
          <w:rFonts w:asciiTheme="majorBidi" w:hAnsiTheme="majorBidi" w:cstheme="majorBidi"/>
          <w:sz w:val="24"/>
          <w:szCs w:val="24"/>
        </w:rPr>
        <w:t xml:space="preserve"> but when she </w:t>
      </w:r>
      <w:r w:rsidR="000A0557" w:rsidRPr="006E3B40">
        <w:rPr>
          <w:rFonts w:asciiTheme="majorBidi" w:hAnsiTheme="majorBidi" w:cstheme="majorBidi"/>
          <w:sz w:val="24"/>
          <w:szCs w:val="24"/>
        </w:rPr>
        <w:t xml:space="preserve">saw her weight was 116 </w:t>
      </w:r>
      <w:proofErr w:type="spellStart"/>
      <w:r w:rsidR="000A0557" w:rsidRPr="006E3B40">
        <w:rPr>
          <w:rFonts w:asciiTheme="majorBidi" w:hAnsiTheme="majorBidi" w:cstheme="majorBidi"/>
          <w:sz w:val="24"/>
          <w:szCs w:val="24"/>
        </w:rPr>
        <w:t>lbs</w:t>
      </w:r>
      <w:proofErr w:type="spellEnd"/>
      <w:r w:rsidR="000A0557" w:rsidRPr="006E3B40">
        <w:rPr>
          <w:rFonts w:asciiTheme="majorBidi" w:hAnsiTheme="majorBidi" w:cstheme="majorBidi"/>
          <w:sz w:val="24"/>
          <w:szCs w:val="24"/>
        </w:rPr>
        <w:t>, this reflects</w:t>
      </w:r>
      <w:r w:rsidR="00200BE6" w:rsidRPr="006E3B40">
        <w:rPr>
          <w:rFonts w:asciiTheme="majorBidi" w:hAnsiTheme="majorBidi" w:cstheme="majorBidi"/>
          <w:sz w:val="24"/>
          <w:szCs w:val="24"/>
        </w:rPr>
        <w:t xml:space="preserve"> </w:t>
      </w:r>
      <w:r w:rsidR="00914A79" w:rsidRPr="006E3B40">
        <w:rPr>
          <w:rFonts w:asciiTheme="majorBidi" w:hAnsiTheme="majorBidi" w:cstheme="majorBidi"/>
          <w:sz w:val="24"/>
          <w:szCs w:val="24"/>
        </w:rPr>
        <w:t xml:space="preserve">a </w:t>
      </w:r>
      <w:r w:rsidR="00200BE6" w:rsidRPr="006E3B40">
        <w:rPr>
          <w:rFonts w:asciiTheme="majorBidi" w:hAnsiTheme="majorBidi" w:cstheme="majorBidi"/>
          <w:sz w:val="24"/>
          <w:szCs w:val="24"/>
        </w:rPr>
        <w:t xml:space="preserve">7.9% weight loss in three months. NFPE </w:t>
      </w:r>
      <w:r w:rsidR="00914A79" w:rsidRPr="006E3B40">
        <w:rPr>
          <w:rFonts w:asciiTheme="majorBidi" w:hAnsiTheme="majorBidi" w:cstheme="majorBidi"/>
          <w:sz w:val="24"/>
          <w:szCs w:val="24"/>
        </w:rPr>
        <w:t xml:space="preserve">was </w:t>
      </w:r>
      <w:r w:rsidR="00200BE6" w:rsidRPr="006E3B40">
        <w:rPr>
          <w:rFonts w:asciiTheme="majorBidi" w:hAnsiTheme="majorBidi" w:cstheme="majorBidi"/>
          <w:sz w:val="24"/>
          <w:szCs w:val="24"/>
        </w:rPr>
        <w:t>completed</w:t>
      </w:r>
      <w:r w:rsidR="00914A79" w:rsidRPr="006E3B40">
        <w:rPr>
          <w:rFonts w:asciiTheme="majorBidi" w:hAnsiTheme="majorBidi" w:cstheme="majorBidi"/>
          <w:sz w:val="24"/>
          <w:szCs w:val="24"/>
        </w:rPr>
        <w:t>,</w:t>
      </w:r>
      <w:r w:rsidR="00200BE6" w:rsidRPr="006E3B40">
        <w:rPr>
          <w:rFonts w:asciiTheme="majorBidi" w:hAnsiTheme="majorBidi" w:cstheme="majorBidi"/>
          <w:sz w:val="24"/>
          <w:szCs w:val="24"/>
        </w:rPr>
        <w:t xml:space="preserve"> an</w:t>
      </w:r>
      <w:r w:rsidR="00914A79" w:rsidRPr="006E3B40">
        <w:rPr>
          <w:rFonts w:asciiTheme="majorBidi" w:hAnsiTheme="majorBidi" w:cstheme="majorBidi"/>
          <w:sz w:val="24"/>
          <w:szCs w:val="24"/>
        </w:rPr>
        <w:t>d</w:t>
      </w:r>
      <w:r w:rsidR="00200BE6" w:rsidRPr="006E3B40">
        <w:rPr>
          <w:rFonts w:asciiTheme="majorBidi" w:hAnsiTheme="majorBidi" w:cstheme="majorBidi"/>
          <w:sz w:val="24"/>
          <w:szCs w:val="24"/>
        </w:rPr>
        <w:t xml:space="preserve"> it was observed that it reflect </w:t>
      </w:r>
      <w:r w:rsidR="00316686" w:rsidRPr="006E3B40">
        <w:rPr>
          <w:rFonts w:asciiTheme="majorBidi" w:hAnsiTheme="majorBidi" w:cstheme="majorBidi"/>
          <w:sz w:val="24"/>
          <w:szCs w:val="24"/>
        </w:rPr>
        <w:t xml:space="preserve">moderate muscle wasting and severe fat wasting. </w:t>
      </w:r>
      <w:r w:rsidR="00914A79" w:rsidRPr="006E3B40">
        <w:rPr>
          <w:rFonts w:asciiTheme="majorBidi" w:hAnsiTheme="majorBidi" w:cstheme="majorBidi"/>
          <w:sz w:val="24"/>
          <w:szCs w:val="24"/>
        </w:rPr>
        <w:t>The p</w:t>
      </w:r>
      <w:r w:rsidR="00316686" w:rsidRPr="006E3B40">
        <w:rPr>
          <w:rFonts w:asciiTheme="majorBidi" w:hAnsiTheme="majorBidi" w:cstheme="majorBidi"/>
          <w:sz w:val="24"/>
          <w:szCs w:val="24"/>
        </w:rPr>
        <w:t>atient meets A</w:t>
      </w:r>
      <w:r w:rsidR="00CF6158" w:rsidRPr="006E3B40">
        <w:rPr>
          <w:rFonts w:asciiTheme="majorBidi" w:hAnsiTheme="majorBidi" w:cstheme="majorBidi"/>
          <w:sz w:val="24"/>
          <w:szCs w:val="24"/>
        </w:rPr>
        <w:t>SPEN</w:t>
      </w:r>
      <w:r w:rsidR="00316686" w:rsidRPr="006E3B40">
        <w:rPr>
          <w:rFonts w:asciiTheme="majorBidi" w:hAnsiTheme="majorBidi" w:cstheme="majorBidi"/>
          <w:sz w:val="24"/>
          <w:szCs w:val="24"/>
        </w:rPr>
        <w:t xml:space="preserve"> criteria for acute severe </w:t>
      </w:r>
      <w:r w:rsidR="00CF6158" w:rsidRPr="006E3B40">
        <w:rPr>
          <w:rFonts w:asciiTheme="majorBidi" w:hAnsiTheme="majorBidi" w:cstheme="majorBidi"/>
          <w:sz w:val="24"/>
          <w:szCs w:val="24"/>
        </w:rPr>
        <w:t>mal</w:t>
      </w:r>
      <w:r w:rsidR="00316686" w:rsidRPr="006E3B40">
        <w:rPr>
          <w:rFonts w:asciiTheme="majorBidi" w:hAnsiTheme="majorBidi" w:cstheme="majorBidi"/>
          <w:sz w:val="24"/>
          <w:szCs w:val="24"/>
        </w:rPr>
        <w:t xml:space="preserve">nutrition </w:t>
      </w:r>
      <w:r w:rsidR="009C7B13" w:rsidRPr="006E3B40">
        <w:rPr>
          <w:rFonts w:asciiTheme="majorBidi" w:hAnsiTheme="majorBidi" w:cstheme="majorBidi"/>
          <w:sz w:val="24"/>
          <w:szCs w:val="24"/>
        </w:rPr>
        <w:t xml:space="preserve">secondary </w:t>
      </w:r>
      <w:r w:rsidR="00423690" w:rsidRPr="006E3B40">
        <w:rPr>
          <w:rFonts w:asciiTheme="majorBidi" w:hAnsiTheme="majorBidi" w:cstheme="majorBidi"/>
          <w:sz w:val="24"/>
          <w:szCs w:val="24"/>
        </w:rPr>
        <w:t xml:space="preserve">to </w:t>
      </w:r>
      <w:r w:rsidR="00662916" w:rsidRPr="006E3B40">
        <w:rPr>
          <w:rFonts w:asciiTheme="majorBidi" w:hAnsiTheme="majorBidi" w:cstheme="majorBidi"/>
          <w:sz w:val="24"/>
          <w:szCs w:val="24"/>
        </w:rPr>
        <w:t>decreased</w:t>
      </w:r>
      <w:r w:rsidR="009C7B13" w:rsidRPr="006E3B40">
        <w:rPr>
          <w:rFonts w:asciiTheme="majorBidi" w:hAnsiTheme="majorBidi" w:cstheme="majorBidi"/>
          <w:sz w:val="24"/>
          <w:szCs w:val="24"/>
        </w:rPr>
        <w:t xml:space="preserve"> intake</w:t>
      </w:r>
      <w:r w:rsidR="00423690" w:rsidRPr="006E3B40">
        <w:rPr>
          <w:rFonts w:asciiTheme="majorBidi" w:hAnsiTheme="majorBidi" w:cstheme="majorBidi"/>
          <w:sz w:val="24"/>
          <w:szCs w:val="24"/>
        </w:rPr>
        <w:t xml:space="preserve"> and</w:t>
      </w:r>
      <w:r w:rsidR="009C7B13" w:rsidRPr="006E3B40">
        <w:rPr>
          <w:rFonts w:asciiTheme="majorBidi" w:hAnsiTheme="majorBidi" w:cstheme="majorBidi"/>
          <w:sz w:val="24"/>
          <w:szCs w:val="24"/>
        </w:rPr>
        <w:t xml:space="preserve"> physical wasting as presented on admission. The</w:t>
      </w:r>
      <w:r w:rsidR="00662916" w:rsidRPr="006E3B40">
        <w:rPr>
          <w:rFonts w:asciiTheme="majorBidi" w:hAnsiTheme="majorBidi" w:cstheme="majorBidi"/>
          <w:sz w:val="24"/>
          <w:szCs w:val="24"/>
        </w:rPr>
        <w:t xml:space="preserve"> dietitian</w:t>
      </w:r>
      <w:r w:rsidR="009C7B13" w:rsidRPr="006E3B40">
        <w:rPr>
          <w:rFonts w:asciiTheme="majorBidi" w:hAnsiTheme="majorBidi" w:cstheme="majorBidi"/>
          <w:sz w:val="24"/>
          <w:szCs w:val="24"/>
        </w:rPr>
        <w:t xml:space="preserve"> recommended</w:t>
      </w:r>
      <w:r w:rsidR="00782BD0" w:rsidRPr="006E3B40">
        <w:rPr>
          <w:rFonts w:asciiTheme="majorBidi" w:hAnsiTheme="majorBidi" w:cstheme="majorBidi"/>
          <w:sz w:val="24"/>
          <w:szCs w:val="24"/>
        </w:rPr>
        <w:t xml:space="preserve"> adding</w:t>
      </w:r>
      <w:r w:rsidR="009C7B13" w:rsidRPr="006E3B40">
        <w:rPr>
          <w:rFonts w:asciiTheme="majorBidi" w:hAnsiTheme="majorBidi" w:cstheme="majorBidi"/>
          <w:sz w:val="24"/>
          <w:szCs w:val="24"/>
        </w:rPr>
        <w:t xml:space="preserve"> </w:t>
      </w:r>
      <w:r w:rsidR="006C35F5" w:rsidRPr="006E3B40">
        <w:rPr>
          <w:rFonts w:asciiTheme="majorBidi" w:hAnsiTheme="majorBidi" w:cstheme="majorBidi"/>
          <w:sz w:val="24"/>
          <w:szCs w:val="24"/>
        </w:rPr>
        <w:t xml:space="preserve">total parenteral nutrition </w:t>
      </w:r>
      <w:r w:rsidR="00782BD0" w:rsidRPr="006E3B40">
        <w:rPr>
          <w:rFonts w:asciiTheme="majorBidi" w:hAnsiTheme="majorBidi" w:cstheme="majorBidi"/>
          <w:sz w:val="24"/>
          <w:szCs w:val="24"/>
        </w:rPr>
        <w:t xml:space="preserve">to her clear liquid diet. She </w:t>
      </w:r>
      <w:r w:rsidR="00423690" w:rsidRPr="006E3B40">
        <w:rPr>
          <w:rFonts w:asciiTheme="majorBidi" w:hAnsiTheme="majorBidi" w:cstheme="majorBidi"/>
          <w:sz w:val="24"/>
          <w:szCs w:val="24"/>
        </w:rPr>
        <w:t>explains</w:t>
      </w:r>
      <w:r w:rsidR="006C35F5" w:rsidRPr="006E3B40">
        <w:rPr>
          <w:rFonts w:asciiTheme="majorBidi" w:hAnsiTheme="majorBidi" w:cstheme="majorBidi"/>
          <w:sz w:val="24"/>
          <w:szCs w:val="24"/>
        </w:rPr>
        <w:t xml:space="preserve"> it </w:t>
      </w:r>
      <w:r w:rsidR="00914A79" w:rsidRPr="006E3B40">
        <w:rPr>
          <w:rFonts w:asciiTheme="majorBidi" w:hAnsiTheme="majorBidi" w:cstheme="majorBidi"/>
          <w:sz w:val="24"/>
          <w:szCs w:val="24"/>
        </w:rPr>
        <w:t>to</w:t>
      </w:r>
      <w:r w:rsidR="006C35F5" w:rsidRPr="006E3B40">
        <w:rPr>
          <w:rFonts w:asciiTheme="majorBidi" w:hAnsiTheme="majorBidi" w:cstheme="majorBidi"/>
          <w:sz w:val="24"/>
          <w:szCs w:val="24"/>
        </w:rPr>
        <w:t xml:space="preserve"> the patient</w:t>
      </w:r>
      <w:r w:rsidR="00914A79" w:rsidRPr="006E3B40">
        <w:rPr>
          <w:rFonts w:asciiTheme="majorBidi" w:hAnsiTheme="majorBidi" w:cstheme="majorBidi"/>
          <w:sz w:val="24"/>
          <w:szCs w:val="24"/>
        </w:rPr>
        <w:t>,</w:t>
      </w:r>
      <w:r w:rsidR="006C35F5" w:rsidRPr="006E3B40">
        <w:rPr>
          <w:rFonts w:asciiTheme="majorBidi" w:hAnsiTheme="majorBidi" w:cstheme="majorBidi"/>
          <w:sz w:val="24"/>
          <w:szCs w:val="24"/>
        </w:rPr>
        <w:t xml:space="preserve"> and the doctor gives </w:t>
      </w:r>
      <w:r w:rsidR="00914A79" w:rsidRPr="006E3B40">
        <w:rPr>
          <w:rFonts w:asciiTheme="majorBidi" w:hAnsiTheme="majorBidi" w:cstheme="majorBidi"/>
          <w:sz w:val="24"/>
          <w:szCs w:val="24"/>
        </w:rPr>
        <w:t xml:space="preserve">the </w:t>
      </w:r>
      <w:r w:rsidR="006C35F5" w:rsidRPr="006E3B40">
        <w:rPr>
          <w:rFonts w:asciiTheme="majorBidi" w:hAnsiTheme="majorBidi" w:cstheme="majorBidi"/>
          <w:sz w:val="24"/>
          <w:szCs w:val="24"/>
        </w:rPr>
        <w:t xml:space="preserve">order to start it. </w:t>
      </w:r>
    </w:p>
    <w:p w14:paraId="0A565CB1" w14:textId="3447EAA7" w:rsidR="00E57207" w:rsidRPr="006E3B40" w:rsidRDefault="006C35F5" w:rsidP="00A614E0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E3B40">
        <w:rPr>
          <w:rFonts w:asciiTheme="majorBidi" w:hAnsiTheme="majorBidi" w:cstheme="majorBidi"/>
          <w:sz w:val="24"/>
          <w:szCs w:val="24"/>
        </w:rPr>
        <w:t xml:space="preserve">During her stay for 19 days in the ICU </w:t>
      </w:r>
      <w:r w:rsidR="00913236" w:rsidRPr="006E3B40">
        <w:rPr>
          <w:rFonts w:asciiTheme="majorBidi" w:hAnsiTheme="majorBidi" w:cstheme="majorBidi"/>
          <w:sz w:val="24"/>
          <w:szCs w:val="24"/>
        </w:rPr>
        <w:t>patient was followed by the dietitian</w:t>
      </w:r>
      <w:r w:rsidR="00376374" w:rsidRPr="006E3B40">
        <w:rPr>
          <w:rFonts w:asciiTheme="majorBidi" w:hAnsiTheme="majorBidi" w:cstheme="majorBidi"/>
          <w:sz w:val="24"/>
          <w:szCs w:val="24"/>
        </w:rPr>
        <w:t xml:space="preserve">. The medical nutrition </w:t>
      </w:r>
      <w:r w:rsidR="00E57207" w:rsidRPr="006E3B40">
        <w:rPr>
          <w:rFonts w:asciiTheme="majorBidi" w:hAnsiTheme="majorBidi" w:cstheme="majorBidi"/>
          <w:sz w:val="24"/>
          <w:szCs w:val="24"/>
        </w:rPr>
        <w:t xml:space="preserve">therapy goal was to </w:t>
      </w:r>
      <w:r w:rsidR="00952EDB" w:rsidRPr="006E3B40">
        <w:rPr>
          <w:rFonts w:asciiTheme="majorBidi" w:hAnsiTheme="majorBidi" w:cstheme="majorBidi"/>
          <w:sz w:val="24"/>
          <w:szCs w:val="24"/>
        </w:rPr>
        <w:t>e</w:t>
      </w:r>
      <w:r w:rsidR="00E57207" w:rsidRPr="006E3B40">
        <w:rPr>
          <w:rFonts w:asciiTheme="majorBidi" w:hAnsiTheme="majorBidi" w:cstheme="majorBidi"/>
          <w:sz w:val="24"/>
          <w:szCs w:val="24"/>
        </w:rPr>
        <w:t xml:space="preserve">nsure </w:t>
      </w:r>
      <w:r w:rsidR="00952EDB" w:rsidRPr="006E3B40">
        <w:rPr>
          <w:rFonts w:asciiTheme="majorBidi" w:hAnsiTheme="majorBidi" w:cstheme="majorBidi"/>
          <w:sz w:val="24"/>
          <w:szCs w:val="24"/>
        </w:rPr>
        <w:t xml:space="preserve">the </w:t>
      </w:r>
      <w:r w:rsidR="00E57207" w:rsidRPr="006E3B40">
        <w:rPr>
          <w:rFonts w:asciiTheme="majorBidi" w:hAnsiTheme="majorBidi" w:cstheme="majorBidi"/>
          <w:sz w:val="24"/>
          <w:szCs w:val="24"/>
        </w:rPr>
        <w:t>pat</w:t>
      </w:r>
      <w:r w:rsidR="00952EDB" w:rsidRPr="006E3B40">
        <w:rPr>
          <w:rFonts w:asciiTheme="majorBidi" w:hAnsiTheme="majorBidi" w:cstheme="majorBidi"/>
          <w:sz w:val="24"/>
          <w:szCs w:val="24"/>
        </w:rPr>
        <w:t>ient</w:t>
      </w:r>
      <w:r w:rsidR="00E57207" w:rsidRPr="006E3B40">
        <w:rPr>
          <w:rFonts w:asciiTheme="majorBidi" w:hAnsiTheme="majorBidi" w:cstheme="majorBidi"/>
          <w:sz w:val="24"/>
          <w:szCs w:val="24"/>
        </w:rPr>
        <w:t xml:space="preserve"> tolerating par</w:t>
      </w:r>
      <w:r w:rsidR="00EE4644" w:rsidRPr="006E3B40">
        <w:rPr>
          <w:rFonts w:asciiTheme="majorBidi" w:hAnsiTheme="majorBidi" w:cstheme="majorBidi"/>
          <w:sz w:val="24"/>
          <w:szCs w:val="24"/>
        </w:rPr>
        <w:t>ental</w:t>
      </w:r>
      <w:r w:rsidR="00E57207" w:rsidRPr="006E3B40">
        <w:rPr>
          <w:rFonts w:asciiTheme="majorBidi" w:hAnsiTheme="majorBidi" w:cstheme="majorBidi"/>
          <w:sz w:val="24"/>
          <w:szCs w:val="24"/>
        </w:rPr>
        <w:t xml:space="preserve"> nut</w:t>
      </w:r>
      <w:r w:rsidR="00EE4644" w:rsidRPr="006E3B40">
        <w:rPr>
          <w:rFonts w:asciiTheme="majorBidi" w:hAnsiTheme="majorBidi" w:cstheme="majorBidi"/>
          <w:sz w:val="24"/>
          <w:szCs w:val="24"/>
        </w:rPr>
        <w:t>ri</w:t>
      </w:r>
      <w:r w:rsidR="00E57207" w:rsidRPr="006E3B40">
        <w:rPr>
          <w:rFonts w:asciiTheme="majorBidi" w:hAnsiTheme="majorBidi" w:cstheme="majorBidi"/>
          <w:sz w:val="24"/>
          <w:szCs w:val="24"/>
        </w:rPr>
        <w:t>ti</w:t>
      </w:r>
      <w:r w:rsidR="00EE4644" w:rsidRPr="006E3B40">
        <w:rPr>
          <w:rFonts w:asciiTheme="majorBidi" w:hAnsiTheme="majorBidi" w:cstheme="majorBidi"/>
          <w:sz w:val="24"/>
          <w:szCs w:val="24"/>
        </w:rPr>
        <w:t xml:space="preserve">on well </w:t>
      </w:r>
      <w:r w:rsidR="002E460B" w:rsidRPr="006E3B40">
        <w:rPr>
          <w:rFonts w:asciiTheme="majorBidi" w:hAnsiTheme="majorBidi" w:cstheme="majorBidi"/>
          <w:sz w:val="24"/>
          <w:szCs w:val="24"/>
        </w:rPr>
        <w:t xml:space="preserve">at the appropriate </w:t>
      </w:r>
      <w:r w:rsidR="00EE4644" w:rsidRPr="006E3B40">
        <w:rPr>
          <w:rFonts w:asciiTheme="majorBidi" w:hAnsiTheme="majorBidi" w:cstheme="majorBidi"/>
          <w:sz w:val="24"/>
          <w:szCs w:val="24"/>
        </w:rPr>
        <w:t xml:space="preserve">rate. </w:t>
      </w:r>
      <w:r w:rsidR="00552244" w:rsidRPr="006E3B40">
        <w:rPr>
          <w:rFonts w:asciiTheme="majorBidi" w:hAnsiTheme="majorBidi" w:cstheme="majorBidi"/>
          <w:sz w:val="24"/>
          <w:szCs w:val="24"/>
        </w:rPr>
        <w:t xml:space="preserve">Dietitian was monitoring blood glucose, </w:t>
      </w:r>
      <w:r w:rsidR="00552244" w:rsidRPr="006E3B40">
        <w:rPr>
          <w:rFonts w:asciiTheme="majorBidi" w:eastAsia="Times New Roman" w:hAnsiTheme="majorBidi" w:cstheme="majorBidi"/>
          <w:sz w:val="24"/>
          <w:szCs w:val="24"/>
        </w:rPr>
        <w:t>e</w:t>
      </w:r>
      <w:r w:rsidR="00552244" w:rsidRPr="006E3B40">
        <w:rPr>
          <w:rFonts w:asciiTheme="majorBidi" w:eastAsia="Times New Roman" w:hAnsiTheme="majorBidi" w:cstheme="majorBidi"/>
          <w:sz w:val="24"/>
          <w:szCs w:val="24"/>
        </w:rPr>
        <w:t xml:space="preserve">lectrolyte </w:t>
      </w:r>
      <w:r w:rsidR="00552244" w:rsidRPr="006E3B40">
        <w:rPr>
          <w:rFonts w:asciiTheme="majorBidi" w:hAnsiTheme="majorBidi" w:cstheme="majorBidi"/>
          <w:sz w:val="24"/>
          <w:szCs w:val="24"/>
        </w:rPr>
        <w:t>changes, plan of care</w:t>
      </w:r>
      <w:r w:rsidR="00AC201B" w:rsidRPr="006E3B40">
        <w:rPr>
          <w:rFonts w:asciiTheme="majorBidi" w:hAnsiTheme="majorBidi" w:cstheme="majorBidi"/>
          <w:sz w:val="24"/>
          <w:szCs w:val="24"/>
        </w:rPr>
        <w:t>,</w:t>
      </w:r>
      <w:r w:rsidR="00552244" w:rsidRPr="006E3B40">
        <w:rPr>
          <w:rFonts w:asciiTheme="majorBidi" w:hAnsiTheme="majorBidi" w:cstheme="majorBidi"/>
          <w:sz w:val="24"/>
          <w:szCs w:val="24"/>
        </w:rPr>
        <w:t xml:space="preserve"> and weight changes to ensure patient improvement. </w:t>
      </w:r>
    </w:p>
    <w:p w14:paraId="5600498C" w14:textId="0B795B4E" w:rsidR="000A1997" w:rsidRPr="006E3B40" w:rsidRDefault="005A6E7F" w:rsidP="00D739A6">
      <w:pPr>
        <w:spacing w:line="48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</w:pPr>
      <w:r w:rsidRPr="006E3B40">
        <w:rPr>
          <w:rFonts w:asciiTheme="majorBidi" w:eastAsia="Times New Roman" w:hAnsiTheme="majorBidi" w:cstheme="majorBidi"/>
          <w:sz w:val="24"/>
          <w:szCs w:val="24"/>
        </w:rPr>
        <w:t>The p</w:t>
      </w:r>
      <w:r w:rsidR="00757171" w:rsidRPr="006E3B40">
        <w:rPr>
          <w:rFonts w:asciiTheme="majorBidi" w:eastAsia="Times New Roman" w:hAnsiTheme="majorBidi" w:cstheme="majorBidi"/>
          <w:sz w:val="24"/>
          <w:szCs w:val="24"/>
        </w:rPr>
        <w:t>atient</w:t>
      </w:r>
      <w:r w:rsidR="0001704D" w:rsidRPr="006E3B40">
        <w:rPr>
          <w:rFonts w:asciiTheme="majorBidi" w:eastAsia="Times New Roman" w:hAnsiTheme="majorBidi" w:cstheme="majorBidi"/>
          <w:sz w:val="24"/>
          <w:szCs w:val="24"/>
        </w:rPr>
        <w:t xml:space="preserve"> was </w:t>
      </w:r>
      <w:r w:rsidR="00667A5E" w:rsidRPr="006E3B40">
        <w:rPr>
          <w:rFonts w:asciiTheme="majorBidi" w:eastAsia="Times New Roman" w:hAnsiTheme="majorBidi" w:cstheme="majorBidi"/>
          <w:sz w:val="24"/>
          <w:szCs w:val="24"/>
        </w:rPr>
        <w:t xml:space="preserve">on </w:t>
      </w:r>
      <w:r w:rsidRPr="006E3B40">
        <w:rPr>
          <w:rFonts w:asciiTheme="majorBidi" w:eastAsia="Times New Roman" w:hAnsiTheme="majorBidi" w:cstheme="majorBidi"/>
          <w:sz w:val="24"/>
          <w:szCs w:val="24"/>
        </w:rPr>
        <w:t xml:space="preserve">a </w:t>
      </w:r>
      <w:r w:rsidR="00BD25DB" w:rsidRPr="006E3B40">
        <w:rPr>
          <w:rFonts w:asciiTheme="majorBidi" w:eastAsia="Times New Roman" w:hAnsiTheme="majorBidi" w:cstheme="majorBidi"/>
          <w:sz w:val="24"/>
          <w:szCs w:val="24"/>
        </w:rPr>
        <w:t xml:space="preserve">mechanical soft diet </w:t>
      </w:r>
      <w:r w:rsidR="00F11139" w:rsidRPr="006E3B40">
        <w:rPr>
          <w:rFonts w:asciiTheme="majorBidi" w:eastAsia="Times New Roman" w:hAnsiTheme="majorBidi" w:cstheme="majorBidi"/>
          <w:sz w:val="24"/>
          <w:szCs w:val="24"/>
        </w:rPr>
        <w:t xml:space="preserve">and low fiber </w:t>
      </w:r>
      <w:r w:rsidR="00794971" w:rsidRPr="006E3B40">
        <w:rPr>
          <w:rFonts w:asciiTheme="majorBidi" w:eastAsia="Times New Roman" w:hAnsiTheme="majorBidi" w:cstheme="majorBidi"/>
          <w:sz w:val="24"/>
          <w:szCs w:val="24"/>
        </w:rPr>
        <w:t>diet</w:t>
      </w:r>
      <w:r w:rsidRPr="006E3B40">
        <w:rPr>
          <w:rFonts w:asciiTheme="majorBidi" w:eastAsia="Times New Roman" w:hAnsiTheme="majorBidi" w:cstheme="majorBidi"/>
          <w:sz w:val="24"/>
          <w:szCs w:val="24"/>
        </w:rPr>
        <w:t>;</w:t>
      </w:r>
      <w:r w:rsidR="00844B0A" w:rsidRPr="006E3B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3E1C8E" w:rsidRPr="006E3B40">
        <w:rPr>
          <w:rFonts w:asciiTheme="majorBidi" w:eastAsia="Times New Roman" w:hAnsiTheme="majorBidi" w:cstheme="majorBidi"/>
          <w:sz w:val="24"/>
          <w:szCs w:val="24"/>
        </w:rPr>
        <w:t xml:space="preserve">the low fiber diet is </w:t>
      </w:r>
      <w:r w:rsidR="00201BB8" w:rsidRPr="006E3B40">
        <w:rPr>
          <w:rFonts w:asciiTheme="majorBidi" w:eastAsia="Times New Roman" w:hAnsiTheme="majorBidi" w:cstheme="majorBidi"/>
          <w:sz w:val="24"/>
          <w:szCs w:val="24"/>
        </w:rPr>
        <w:t xml:space="preserve">gastrointestinal </w:t>
      </w:r>
      <w:r w:rsidR="003E1C8E" w:rsidRPr="006E3B40">
        <w:rPr>
          <w:rFonts w:asciiTheme="majorBidi" w:eastAsia="Times New Roman" w:hAnsiTheme="majorBidi" w:cstheme="majorBidi"/>
          <w:sz w:val="24"/>
          <w:szCs w:val="24"/>
        </w:rPr>
        <w:t xml:space="preserve">bleeding. </w:t>
      </w:r>
      <w:r w:rsidR="00F91685" w:rsidRPr="006E3B40">
        <w:rPr>
          <w:rFonts w:asciiTheme="majorBidi" w:eastAsia="Times New Roman" w:hAnsiTheme="majorBidi" w:cstheme="majorBidi"/>
          <w:sz w:val="24"/>
          <w:szCs w:val="24"/>
        </w:rPr>
        <w:t xml:space="preserve">The mechanical </w:t>
      </w:r>
      <w:r w:rsidR="00757171" w:rsidRPr="006E3B40">
        <w:rPr>
          <w:rFonts w:asciiTheme="majorBidi" w:eastAsia="Times New Roman" w:hAnsiTheme="majorBidi" w:cstheme="majorBidi"/>
          <w:sz w:val="24"/>
          <w:szCs w:val="24"/>
        </w:rPr>
        <w:t xml:space="preserve">soft </w:t>
      </w:r>
      <w:r w:rsidR="00AB5DA0" w:rsidRPr="006E3B40">
        <w:rPr>
          <w:rFonts w:asciiTheme="majorBidi" w:eastAsia="Times New Roman" w:hAnsiTheme="majorBidi" w:cstheme="majorBidi"/>
          <w:sz w:val="24"/>
          <w:szCs w:val="24"/>
        </w:rPr>
        <w:t xml:space="preserve">diet </w:t>
      </w:r>
      <w:r w:rsidR="00BD25DB" w:rsidRPr="006E3B40">
        <w:rPr>
          <w:rFonts w:asciiTheme="majorBidi" w:eastAsia="Times New Roman" w:hAnsiTheme="majorBidi" w:cstheme="majorBidi"/>
          <w:sz w:val="24"/>
          <w:szCs w:val="24"/>
        </w:rPr>
        <w:t>was not necessary</w:t>
      </w:r>
      <w:r w:rsidR="00AB5DA0" w:rsidRPr="006E3B40">
        <w:rPr>
          <w:rFonts w:asciiTheme="majorBidi" w:eastAsia="Times New Roman" w:hAnsiTheme="majorBidi" w:cstheme="majorBidi"/>
          <w:sz w:val="24"/>
          <w:szCs w:val="24"/>
        </w:rPr>
        <w:t xml:space="preserve"> because there </w:t>
      </w:r>
      <w:r w:rsidR="00757171" w:rsidRPr="006E3B40">
        <w:rPr>
          <w:rFonts w:asciiTheme="majorBidi" w:eastAsia="Times New Roman" w:hAnsiTheme="majorBidi" w:cstheme="majorBidi"/>
          <w:sz w:val="24"/>
          <w:szCs w:val="24"/>
        </w:rPr>
        <w:t xml:space="preserve">was </w:t>
      </w:r>
      <w:r w:rsidR="00AB5DA0" w:rsidRPr="006E3B40">
        <w:rPr>
          <w:rFonts w:asciiTheme="majorBidi" w:eastAsia="Times New Roman" w:hAnsiTheme="majorBidi" w:cstheme="majorBidi"/>
          <w:sz w:val="24"/>
          <w:szCs w:val="24"/>
        </w:rPr>
        <w:t xml:space="preserve">no </w:t>
      </w:r>
      <w:r w:rsidR="00BD25DB" w:rsidRPr="006E3B40">
        <w:rPr>
          <w:rFonts w:asciiTheme="majorBidi" w:eastAsia="Times New Roman" w:hAnsiTheme="majorBidi" w:cstheme="majorBidi"/>
          <w:sz w:val="24"/>
          <w:szCs w:val="24"/>
        </w:rPr>
        <w:t xml:space="preserve">reason </w:t>
      </w:r>
      <w:r w:rsidR="00C54820" w:rsidRPr="006E3B40">
        <w:rPr>
          <w:rFonts w:asciiTheme="majorBidi" w:eastAsia="Times New Roman" w:hAnsiTheme="majorBidi" w:cstheme="majorBidi"/>
          <w:sz w:val="24"/>
          <w:szCs w:val="24"/>
        </w:rPr>
        <w:t xml:space="preserve">for </w:t>
      </w:r>
      <w:r w:rsidRPr="006E3B40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="00BD25DB" w:rsidRPr="006E3B40">
        <w:rPr>
          <w:rFonts w:asciiTheme="majorBidi" w:eastAsia="Times New Roman" w:hAnsiTheme="majorBidi" w:cstheme="majorBidi"/>
          <w:sz w:val="24"/>
          <w:szCs w:val="24"/>
        </w:rPr>
        <w:t>mechanical soft diet</w:t>
      </w:r>
      <w:r w:rsidR="00AB5DA0" w:rsidRPr="006E3B40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Pr="006E3B40">
        <w:rPr>
          <w:rFonts w:asciiTheme="majorBidi" w:eastAsia="Times New Roman" w:hAnsiTheme="majorBidi" w:cstheme="majorBidi"/>
          <w:sz w:val="24"/>
          <w:szCs w:val="24"/>
        </w:rPr>
        <w:t>The p</w:t>
      </w:r>
      <w:r w:rsidR="00F8551A" w:rsidRPr="006E3B40">
        <w:rPr>
          <w:rFonts w:asciiTheme="majorBidi" w:eastAsia="Times New Roman" w:hAnsiTheme="majorBidi" w:cstheme="majorBidi"/>
          <w:sz w:val="24"/>
          <w:szCs w:val="24"/>
        </w:rPr>
        <w:t xml:space="preserve">atient </w:t>
      </w:r>
      <w:r w:rsidR="00BD25DB" w:rsidRPr="006E3B40">
        <w:rPr>
          <w:rFonts w:asciiTheme="majorBidi" w:eastAsia="Times New Roman" w:hAnsiTheme="majorBidi" w:cstheme="majorBidi"/>
          <w:sz w:val="24"/>
          <w:szCs w:val="24"/>
        </w:rPr>
        <w:t xml:space="preserve">has no problem swallowing or any other reason to be on </w:t>
      </w:r>
      <w:r w:rsidRPr="006E3B40">
        <w:rPr>
          <w:rFonts w:asciiTheme="majorBidi" w:eastAsia="Times New Roman" w:hAnsiTheme="majorBidi" w:cstheme="majorBidi"/>
          <w:sz w:val="24"/>
          <w:szCs w:val="24"/>
        </w:rPr>
        <w:t xml:space="preserve">a </w:t>
      </w:r>
      <w:r w:rsidR="00F8551A" w:rsidRPr="006E3B40">
        <w:rPr>
          <w:rFonts w:asciiTheme="majorBidi" w:eastAsia="Times New Roman" w:hAnsiTheme="majorBidi" w:cstheme="majorBidi"/>
          <w:sz w:val="24"/>
          <w:szCs w:val="24"/>
        </w:rPr>
        <w:t>mechanical soft diet.</w:t>
      </w:r>
      <w:r w:rsidR="00BD25DB" w:rsidRPr="006E3B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435D7" w:rsidRPr="006E3B40">
        <w:rPr>
          <w:rFonts w:asciiTheme="majorBidi" w:eastAsia="Times New Roman" w:hAnsiTheme="majorBidi" w:cstheme="majorBidi"/>
          <w:sz w:val="24"/>
          <w:szCs w:val="24"/>
        </w:rPr>
        <w:t xml:space="preserve">After </w:t>
      </w:r>
      <w:r w:rsidR="00C4170B" w:rsidRPr="006E3B40">
        <w:rPr>
          <w:rFonts w:asciiTheme="majorBidi" w:eastAsia="Times New Roman" w:hAnsiTheme="majorBidi" w:cstheme="majorBidi"/>
          <w:sz w:val="24"/>
          <w:szCs w:val="24"/>
        </w:rPr>
        <w:t>discussing</w:t>
      </w:r>
      <w:r w:rsidR="00535D1F" w:rsidRPr="006E3B40">
        <w:rPr>
          <w:rFonts w:asciiTheme="majorBidi" w:eastAsia="Times New Roman" w:hAnsiTheme="majorBidi" w:cstheme="majorBidi"/>
          <w:sz w:val="24"/>
          <w:szCs w:val="24"/>
        </w:rPr>
        <w:t xml:space="preserve"> the patient diet need</w:t>
      </w:r>
      <w:r w:rsidR="00F8551A" w:rsidRPr="006E3B40">
        <w:rPr>
          <w:rFonts w:asciiTheme="majorBidi" w:eastAsia="Times New Roman" w:hAnsiTheme="majorBidi" w:cstheme="majorBidi"/>
          <w:sz w:val="24"/>
          <w:szCs w:val="24"/>
        </w:rPr>
        <w:t xml:space="preserve">s </w:t>
      </w:r>
      <w:r w:rsidR="00F15236" w:rsidRPr="006E3B40">
        <w:rPr>
          <w:rFonts w:asciiTheme="majorBidi" w:eastAsia="Times New Roman" w:hAnsiTheme="majorBidi" w:cstheme="majorBidi"/>
          <w:sz w:val="24"/>
          <w:szCs w:val="24"/>
        </w:rPr>
        <w:t>with other</w:t>
      </w:r>
      <w:r w:rsidR="0055019E" w:rsidRPr="006E3B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8551A" w:rsidRPr="006E3B40">
        <w:rPr>
          <w:rFonts w:asciiTheme="majorBidi" w:eastAsia="Times New Roman" w:hAnsiTheme="majorBidi" w:cstheme="majorBidi"/>
          <w:sz w:val="24"/>
          <w:szCs w:val="24"/>
        </w:rPr>
        <w:t>registered dietitians,</w:t>
      </w:r>
      <w:r w:rsidR="00083763" w:rsidRPr="006E3B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BD25DB" w:rsidRPr="006E3B40">
        <w:rPr>
          <w:rFonts w:asciiTheme="majorBidi" w:eastAsia="Times New Roman" w:hAnsiTheme="majorBidi" w:cstheme="majorBidi"/>
          <w:sz w:val="24"/>
          <w:szCs w:val="24"/>
        </w:rPr>
        <w:t xml:space="preserve">switched to only </w:t>
      </w:r>
      <w:r w:rsidRPr="006E3B40">
        <w:rPr>
          <w:rFonts w:asciiTheme="majorBidi" w:eastAsia="Times New Roman" w:hAnsiTheme="majorBidi" w:cstheme="majorBidi"/>
          <w:sz w:val="24"/>
          <w:szCs w:val="24"/>
        </w:rPr>
        <w:t xml:space="preserve">a </w:t>
      </w:r>
      <w:r w:rsidR="00BD25DB" w:rsidRPr="006E3B40">
        <w:rPr>
          <w:rFonts w:asciiTheme="majorBidi" w:eastAsia="Times New Roman" w:hAnsiTheme="majorBidi" w:cstheme="majorBidi"/>
          <w:sz w:val="24"/>
          <w:szCs w:val="24"/>
        </w:rPr>
        <w:t>low fiber diet</w:t>
      </w:r>
      <w:r w:rsidR="00083763" w:rsidRPr="006E3B40">
        <w:rPr>
          <w:rFonts w:asciiTheme="majorBidi" w:eastAsia="Times New Roman" w:hAnsiTheme="majorBidi" w:cstheme="majorBidi"/>
          <w:sz w:val="24"/>
          <w:szCs w:val="24"/>
        </w:rPr>
        <w:t xml:space="preserve"> was better for the patient</w:t>
      </w:r>
      <w:r w:rsidR="000B6D1C" w:rsidRPr="006E3B40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Pr="006E3B40">
        <w:rPr>
          <w:rFonts w:asciiTheme="majorBidi" w:eastAsia="Times New Roman" w:hAnsiTheme="majorBidi" w:cstheme="majorBidi"/>
          <w:sz w:val="24"/>
          <w:szCs w:val="24"/>
        </w:rPr>
        <w:t>A m</w:t>
      </w:r>
      <w:r w:rsidR="00BD25DB" w:rsidRPr="006E3B40">
        <w:rPr>
          <w:rFonts w:asciiTheme="majorBidi" w:eastAsia="Times New Roman" w:hAnsiTheme="majorBidi" w:cstheme="majorBidi"/>
          <w:sz w:val="24"/>
          <w:szCs w:val="24"/>
        </w:rPr>
        <w:t xml:space="preserve">echanical soft diet </w:t>
      </w:r>
      <w:r w:rsidR="00E506BF" w:rsidRPr="006E3B40">
        <w:rPr>
          <w:rFonts w:asciiTheme="majorBidi" w:eastAsia="Times New Roman" w:hAnsiTheme="majorBidi" w:cstheme="majorBidi"/>
          <w:sz w:val="24"/>
          <w:szCs w:val="24"/>
        </w:rPr>
        <w:t xml:space="preserve">was removed to improve </w:t>
      </w:r>
      <w:r w:rsidR="00A93D43" w:rsidRPr="006E3B40">
        <w:rPr>
          <w:rFonts w:asciiTheme="majorBidi" w:eastAsia="Times New Roman" w:hAnsiTheme="majorBidi" w:cstheme="majorBidi"/>
          <w:sz w:val="24"/>
          <w:szCs w:val="24"/>
        </w:rPr>
        <w:t>her food intake. One of the</w:t>
      </w:r>
      <w:r w:rsidR="00BD25DB" w:rsidRPr="006E3B40">
        <w:rPr>
          <w:rFonts w:asciiTheme="majorBidi" w:eastAsia="Times New Roman" w:hAnsiTheme="majorBidi" w:cstheme="majorBidi"/>
          <w:sz w:val="24"/>
          <w:szCs w:val="24"/>
        </w:rPr>
        <w:t xml:space="preserve"> reason</w:t>
      </w:r>
      <w:r w:rsidRPr="006E3B40">
        <w:rPr>
          <w:rFonts w:asciiTheme="majorBidi" w:eastAsia="Times New Roman" w:hAnsiTheme="majorBidi" w:cstheme="majorBidi"/>
          <w:sz w:val="24"/>
          <w:szCs w:val="24"/>
        </w:rPr>
        <w:t>s</w:t>
      </w:r>
      <w:r w:rsidR="00BD25DB" w:rsidRPr="006E3B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4170B" w:rsidRPr="006E3B40">
        <w:rPr>
          <w:rFonts w:asciiTheme="majorBidi" w:eastAsia="Times New Roman" w:hAnsiTheme="majorBidi" w:cstheme="majorBidi"/>
          <w:sz w:val="24"/>
          <w:szCs w:val="24"/>
        </w:rPr>
        <w:t>patients</w:t>
      </w:r>
      <w:r w:rsidR="00A93D43" w:rsidRPr="006E3B40">
        <w:rPr>
          <w:rFonts w:asciiTheme="majorBidi" w:eastAsia="Times New Roman" w:hAnsiTheme="majorBidi" w:cstheme="majorBidi"/>
          <w:sz w:val="24"/>
          <w:szCs w:val="24"/>
        </w:rPr>
        <w:t xml:space="preserve"> w</w:t>
      </w:r>
      <w:r w:rsidRPr="006E3B40">
        <w:rPr>
          <w:rFonts w:asciiTheme="majorBidi" w:eastAsia="Times New Roman" w:hAnsiTheme="majorBidi" w:cstheme="majorBidi"/>
          <w:sz w:val="24"/>
          <w:szCs w:val="24"/>
        </w:rPr>
        <w:t>ere</w:t>
      </w:r>
      <w:r w:rsidR="00A93D43" w:rsidRPr="006E3B40">
        <w:rPr>
          <w:rFonts w:asciiTheme="majorBidi" w:eastAsia="Times New Roman" w:hAnsiTheme="majorBidi" w:cstheme="majorBidi"/>
          <w:sz w:val="24"/>
          <w:szCs w:val="24"/>
        </w:rPr>
        <w:t xml:space="preserve"> not eating was </w:t>
      </w:r>
      <w:r w:rsidR="00DD1BB0" w:rsidRPr="006E3B40">
        <w:rPr>
          <w:rFonts w:asciiTheme="majorBidi" w:eastAsia="Times New Roman" w:hAnsiTheme="majorBidi" w:cstheme="majorBidi"/>
          <w:sz w:val="24"/>
          <w:szCs w:val="24"/>
        </w:rPr>
        <w:t>not liking the consistency of food</w:t>
      </w:r>
      <w:r w:rsidR="00C4170B" w:rsidRPr="006E3B40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Pr="006E3B40">
        <w:rPr>
          <w:rFonts w:asciiTheme="majorBidi" w:eastAsia="Times New Roman" w:hAnsiTheme="majorBidi" w:cstheme="majorBidi"/>
          <w:sz w:val="24"/>
          <w:szCs w:val="24"/>
        </w:rPr>
        <w:t>S</w:t>
      </w:r>
      <w:r w:rsidR="00F85DDA" w:rsidRPr="006E3B40">
        <w:rPr>
          <w:rFonts w:asciiTheme="majorBidi" w:eastAsia="Times New Roman" w:hAnsiTheme="majorBidi" w:cstheme="majorBidi"/>
          <w:sz w:val="24"/>
          <w:szCs w:val="24"/>
        </w:rPr>
        <w:t xml:space="preserve">witching the diet to </w:t>
      </w:r>
      <w:r w:rsidRPr="006E3B40">
        <w:rPr>
          <w:rFonts w:asciiTheme="majorBidi" w:eastAsia="Times New Roman" w:hAnsiTheme="majorBidi" w:cstheme="majorBidi"/>
          <w:sz w:val="24"/>
          <w:szCs w:val="24"/>
        </w:rPr>
        <w:t xml:space="preserve">a </w:t>
      </w:r>
      <w:r w:rsidR="00F85DDA" w:rsidRPr="006E3B40">
        <w:rPr>
          <w:rFonts w:asciiTheme="majorBidi" w:eastAsia="Times New Roman" w:hAnsiTheme="majorBidi" w:cstheme="majorBidi"/>
          <w:sz w:val="24"/>
          <w:szCs w:val="24"/>
        </w:rPr>
        <w:t>low fiber diet only improved the p</w:t>
      </w:r>
      <w:r w:rsidR="00EF24B6" w:rsidRPr="006E3B40">
        <w:rPr>
          <w:rFonts w:asciiTheme="majorBidi" w:eastAsia="Times New Roman" w:hAnsiTheme="majorBidi" w:cstheme="majorBidi"/>
          <w:sz w:val="24"/>
          <w:szCs w:val="24"/>
        </w:rPr>
        <w:t>at</w:t>
      </w:r>
      <w:r w:rsidRPr="006E3B40">
        <w:rPr>
          <w:rFonts w:asciiTheme="majorBidi" w:eastAsia="Times New Roman" w:hAnsiTheme="majorBidi" w:cstheme="majorBidi"/>
          <w:sz w:val="24"/>
          <w:szCs w:val="24"/>
        </w:rPr>
        <w:t>i</w:t>
      </w:r>
      <w:r w:rsidR="00EF24B6" w:rsidRPr="006E3B40">
        <w:rPr>
          <w:rFonts w:asciiTheme="majorBidi" w:eastAsia="Times New Roman" w:hAnsiTheme="majorBidi" w:cstheme="majorBidi"/>
          <w:sz w:val="24"/>
          <w:szCs w:val="24"/>
        </w:rPr>
        <w:t>ent</w:t>
      </w:r>
      <w:r w:rsidR="00210D02" w:rsidRPr="006E3B40">
        <w:rPr>
          <w:rFonts w:asciiTheme="majorBidi" w:eastAsia="Times New Roman" w:hAnsiTheme="majorBidi" w:cstheme="majorBidi"/>
          <w:sz w:val="24"/>
          <w:szCs w:val="24"/>
        </w:rPr>
        <w:t>'</w:t>
      </w:r>
      <w:r w:rsidR="00EF24B6" w:rsidRPr="006E3B40">
        <w:rPr>
          <w:rFonts w:asciiTheme="majorBidi" w:eastAsia="Times New Roman" w:hAnsiTheme="majorBidi" w:cstheme="majorBidi"/>
          <w:sz w:val="24"/>
          <w:szCs w:val="24"/>
        </w:rPr>
        <w:t xml:space="preserve">s </w:t>
      </w:r>
      <w:r w:rsidR="00F85DDA" w:rsidRPr="006E3B40">
        <w:rPr>
          <w:rFonts w:asciiTheme="majorBidi" w:eastAsia="Times New Roman" w:hAnsiTheme="majorBidi" w:cstheme="majorBidi"/>
          <w:sz w:val="24"/>
          <w:szCs w:val="24"/>
        </w:rPr>
        <w:t>food intake</w:t>
      </w:r>
      <w:r w:rsidR="00EF24B6" w:rsidRPr="006E3B40">
        <w:rPr>
          <w:rFonts w:asciiTheme="majorBidi" w:eastAsia="Times New Roman" w:hAnsiTheme="majorBidi" w:cstheme="majorBidi"/>
          <w:sz w:val="24"/>
          <w:szCs w:val="24"/>
        </w:rPr>
        <w:t xml:space="preserve">. Another </w:t>
      </w:r>
      <w:r w:rsidR="00517170" w:rsidRPr="006E3B40">
        <w:rPr>
          <w:rFonts w:asciiTheme="majorBidi" w:eastAsia="Times New Roman" w:hAnsiTheme="majorBidi" w:cstheme="majorBidi"/>
          <w:sz w:val="24"/>
          <w:szCs w:val="24"/>
        </w:rPr>
        <w:t>reason her intake was improved is the different supplement</w:t>
      </w:r>
      <w:r w:rsidRPr="006E3B40">
        <w:rPr>
          <w:rFonts w:asciiTheme="majorBidi" w:eastAsia="Times New Roman" w:hAnsiTheme="majorBidi" w:cstheme="majorBidi"/>
          <w:sz w:val="24"/>
          <w:szCs w:val="24"/>
        </w:rPr>
        <w:t>s</w:t>
      </w:r>
      <w:r w:rsidR="001C56A9" w:rsidRPr="006E3B40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Pr="006E3B40">
        <w:rPr>
          <w:rFonts w:asciiTheme="majorBidi" w:eastAsia="Times New Roman" w:hAnsiTheme="majorBidi" w:cstheme="majorBidi"/>
          <w:sz w:val="24"/>
          <w:szCs w:val="24"/>
        </w:rPr>
        <w:t>She was e</w:t>
      </w:r>
      <w:r w:rsidR="00BD25DB" w:rsidRPr="006E3B40">
        <w:rPr>
          <w:rFonts w:asciiTheme="majorBidi" w:eastAsia="Times New Roman" w:hAnsiTheme="majorBidi" w:cstheme="majorBidi"/>
          <w:sz w:val="24"/>
          <w:szCs w:val="24"/>
        </w:rPr>
        <w:t xml:space="preserve">ncouraging </w:t>
      </w:r>
      <w:r w:rsidRPr="006E3B40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="001C56A9" w:rsidRPr="006E3B40">
        <w:rPr>
          <w:rFonts w:asciiTheme="majorBidi" w:eastAsia="Times New Roman" w:hAnsiTheme="majorBidi" w:cstheme="majorBidi"/>
          <w:sz w:val="24"/>
          <w:szCs w:val="24"/>
        </w:rPr>
        <w:t xml:space="preserve">patient to </w:t>
      </w:r>
      <w:r w:rsidR="00035988" w:rsidRPr="006E3B40">
        <w:rPr>
          <w:rFonts w:asciiTheme="majorBidi" w:eastAsia="Times New Roman" w:hAnsiTheme="majorBidi" w:cstheme="majorBidi"/>
          <w:sz w:val="24"/>
          <w:szCs w:val="24"/>
        </w:rPr>
        <w:t xml:space="preserve">take </w:t>
      </w:r>
      <w:r w:rsidR="00BD25DB" w:rsidRPr="006E3B40">
        <w:rPr>
          <w:rFonts w:asciiTheme="majorBidi" w:eastAsia="Times New Roman" w:hAnsiTheme="majorBidi" w:cstheme="majorBidi"/>
          <w:sz w:val="24"/>
          <w:szCs w:val="24"/>
        </w:rPr>
        <w:t>supplement</w:t>
      </w:r>
      <w:r w:rsidRPr="006E3B40">
        <w:rPr>
          <w:rFonts w:asciiTheme="majorBidi" w:eastAsia="Times New Roman" w:hAnsiTheme="majorBidi" w:cstheme="majorBidi"/>
          <w:sz w:val="24"/>
          <w:szCs w:val="24"/>
        </w:rPr>
        <w:t>s</w:t>
      </w:r>
      <w:r w:rsidR="00BD25DB" w:rsidRPr="006E3B40">
        <w:rPr>
          <w:rFonts w:asciiTheme="majorBidi" w:eastAsia="Times New Roman" w:hAnsiTheme="majorBidi" w:cstheme="majorBidi"/>
          <w:sz w:val="24"/>
          <w:szCs w:val="24"/>
        </w:rPr>
        <w:t xml:space="preserve"> between meals to heal faster and get her strength back. She was </w:t>
      </w:r>
      <w:r w:rsidR="0061532F" w:rsidRPr="006E3B40">
        <w:rPr>
          <w:rFonts w:asciiTheme="majorBidi" w:eastAsia="Times New Roman" w:hAnsiTheme="majorBidi" w:cstheme="majorBidi"/>
          <w:sz w:val="24"/>
          <w:szCs w:val="24"/>
        </w:rPr>
        <w:t>able to recover faster and go home</w:t>
      </w:r>
      <w:r w:rsidR="00BD25DB" w:rsidRPr="006E3B40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="00293B1E" w:rsidRPr="006E3B40">
        <w:rPr>
          <w:rFonts w:asciiTheme="majorBidi" w:eastAsia="Times New Roman" w:hAnsiTheme="majorBidi" w:cstheme="majorBidi"/>
          <w:sz w:val="24"/>
          <w:szCs w:val="24"/>
        </w:rPr>
        <w:br/>
      </w:r>
      <w:r w:rsidR="005E745C" w:rsidRPr="006E3B40">
        <w:rPr>
          <w:rFonts w:asciiTheme="majorBidi" w:hAnsiTheme="majorBidi" w:cstheme="majorBidi"/>
          <w:b/>
          <w:bCs/>
          <w:sz w:val="24"/>
          <w:szCs w:val="24"/>
        </w:rPr>
        <w:t>Conclusion and Reflection</w:t>
      </w:r>
      <w:r w:rsidR="00293B1E" w:rsidRPr="006E3B40">
        <w:rPr>
          <w:rFonts w:asciiTheme="majorBidi" w:eastAsia="Times New Roman" w:hAnsiTheme="majorBidi" w:cstheme="majorBidi"/>
          <w:sz w:val="24"/>
          <w:szCs w:val="24"/>
        </w:rPr>
        <w:br/>
        <w:t> </w:t>
      </w:r>
      <w:r w:rsidR="00D739A6" w:rsidRPr="006E3B40">
        <w:rPr>
          <w:rFonts w:asciiTheme="majorBidi" w:eastAsia="Times New Roman" w:hAnsiTheme="majorBidi" w:cstheme="majorBidi"/>
          <w:sz w:val="24"/>
          <w:szCs w:val="24"/>
        </w:rPr>
        <w:tab/>
      </w:r>
      <w:r w:rsidR="005E2648" w:rsidRPr="006E3B40">
        <w:rPr>
          <w:rFonts w:asciiTheme="majorBidi" w:eastAsia="Times New Roman" w:hAnsiTheme="majorBidi" w:cstheme="majorBidi"/>
          <w:sz w:val="24"/>
          <w:szCs w:val="24"/>
        </w:rPr>
        <w:t xml:space="preserve">Long term stay </w:t>
      </w:r>
      <w:r w:rsidR="008B0458" w:rsidRPr="006E3B40">
        <w:rPr>
          <w:rFonts w:asciiTheme="majorBidi" w:eastAsia="Times New Roman" w:hAnsiTheme="majorBidi" w:cstheme="majorBidi"/>
          <w:sz w:val="24"/>
          <w:szCs w:val="24"/>
        </w:rPr>
        <w:t xml:space="preserve">for </w:t>
      </w:r>
      <w:r w:rsidR="00A45985" w:rsidRPr="006E3B40">
        <w:rPr>
          <w:rFonts w:asciiTheme="majorBidi" w:eastAsia="Times New Roman" w:hAnsiTheme="majorBidi" w:cstheme="majorBidi"/>
          <w:sz w:val="24"/>
          <w:szCs w:val="24"/>
        </w:rPr>
        <w:t>ICU patient from severe diseases like GI bleed</w:t>
      </w:r>
      <w:r w:rsidRPr="006E3B40">
        <w:rPr>
          <w:rFonts w:asciiTheme="majorBidi" w:eastAsia="Times New Roman" w:hAnsiTheme="majorBidi" w:cstheme="majorBidi"/>
          <w:sz w:val="24"/>
          <w:szCs w:val="24"/>
        </w:rPr>
        <w:t>s</w:t>
      </w:r>
      <w:r w:rsidR="00A45985" w:rsidRPr="006E3B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93DEE" w:rsidRPr="006E3B40">
        <w:rPr>
          <w:rFonts w:asciiTheme="majorBidi" w:eastAsia="Times New Roman" w:hAnsiTheme="majorBidi" w:cstheme="majorBidi"/>
          <w:sz w:val="24"/>
          <w:szCs w:val="24"/>
        </w:rPr>
        <w:t xml:space="preserve">required </w:t>
      </w:r>
      <w:r w:rsidR="00A45985" w:rsidRPr="006E3B40">
        <w:rPr>
          <w:rFonts w:asciiTheme="majorBidi" w:eastAsia="Times New Roman" w:hAnsiTheme="majorBidi" w:cstheme="majorBidi"/>
          <w:sz w:val="24"/>
          <w:szCs w:val="24"/>
        </w:rPr>
        <w:t>nutritional evaluation</w:t>
      </w:r>
      <w:r w:rsidR="00C93DEE" w:rsidRPr="006E3B40">
        <w:rPr>
          <w:rFonts w:asciiTheme="majorBidi" w:eastAsia="Times New Roman" w:hAnsiTheme="majorBidi" w:cstheme="majorBidi"/>
          <w:sz w:val="24"/>
          <w:szCs w:val="24"/>
        </w:rPr>
        <w:t>. It</w:t>
      </w:r>
      <w:r w:rsidR="00A45985" w:rsidRPr="006E3B40">
        <w:rPr>
          <w:rFonts w:asciiTheme="majorBidi" w:eastAsia="Times New Roman" w:hAnsiTheme="majorBidi" w:cstheme="majorBidi"/>
          <w:sz w:val="24"/>
          <w:szCs w:val="24"/>
        </w:rPr>
        <w:t xml:space="preserve"> is very important to </w:t>
      </w:r>
      <w:r w:rsidR="00C93DEE" w:rsidRPr="006E3B40">
        <w:rPr>
          <w:rFonts w:asciiTheme="majorBidi" w:eastAsia="Times New Roman" w:hAnsiTheme="majorBidi" w:cstheme="majorBidi"/>
          <w:sz w:val="24"/>
          <w:szCs w:val="24"/>
        </w:rPr>
        <w:t>e</w:t>
      </w:r>
      <w:r w:rsidR="00A45985" w:rsidRPr="006E3B40">
        <w:rPr>
          <w:rFonts w:asciiTheme="majorBidi" w:eastAsia="Times New Roman" w:hAnsiTheme="majorBidi" w:cstheme="majorBidi"/>
          <w:sz w:val="24"/>
          <w:szCs w:val="24"/>
        </w:rPr>
        <w:t xml:space="preserve">valuate </w:t>
      </w:r>
      <w:r w:rsidRPr="006E3B40">
        <w:rPr>
          <w:rFonts w:asciiTheme="majorBidi" w:eastAsia="Times New Roman" w:hAnsiTheme="majorBidi" w:cstheme="majorBidi"/>
          <w:sz w:val="24"/>
          <w:szCs w:val="24"/>
        </w:rPr>
        <w:t>its</w:t>
      </w:r>
      <w:r w:rsidR="00A45985" w:rsidRPr="006E3B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5277B8" w:rsidRPr="006E3B40">
        <w:rPr>
          <w:rFonts w:asciiTheme="majorBidi" w:eastAsia="Times New Roman" w:hAnsiTheme="majorBidi" w:cstheme="majorBidi"/>
          <w:sz w:val="24"/>
          <w:szCs w:val="24"/>
        </w:rPr>
        <w:t>pre-</w:t>
      </w:r>
      <w:r w:rsidR="00A45985" w:rsidRPr="006E3B40">
        <w:rPr>
          <w:rFonts w:asciiTheme="majorBidi" w:eastAsia="Times New Roman" w:hAnsiTheme="majorBidi" w:cstheme="majorBidi"/>
          <w:sz w:val="24"/>
          <w:szCs w:val="24"/>
        </w:rPr>
        <w:t xml:space="preserve">existent nutrition status. </w:t>
      </w:r>
      <w:r w:rsidRPr="006E3B40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="00A614E0" w:rsidRPr="006E3B40">
        <w:rPr>
          <w:rFonts w:asciiTheme="majorBidi" w:eastAsia="Times New Roman" w:hAnsiTheme="majorBidi" w:cstheme="majorBidi"/>
          <w:sz w:val="24"/>
          <w:szCs w:val="24"/>
        </w:rPr>
        <w:t>severely malnourished and underweight patien</w:t>
      </w:r>
      <w:r w:rsidR="00E03C6C" w:rsidRPr="006E3B40">
        <w:rPr>
          <w:rFonts w:asciiTheme="majorBidi" w:eastAsia="Times New Roman" w:hAnsiTheme="majorBidi" w:cstheme="majorBidi"/>
          <w:sz w:val="24"/>
          <w:szCs w:val="24"/>
        </w:rPr>
        <w:t>t</w:t>
      </w:r>
      <w:r w:rsidR="00D5081F" w:rsidRPr="006E3B40">
        <w:rPr>
          <w:rFonts w:asciiTheme="majorBidi" w:eastAsia="Times New Roman" w:hAnsiTheme="majorBidi" w:cstheme="majorBidi"/>
          <w:sz w:val="24"/>
          <w:szCs w:val="24"/>
        </w:rPr>
        <w:t xml:space="preserve"> will benefit from additional parenteral nutrition to help in their recovery</w:t>
      </w:r>
      <w:r w:rsidR="00D66483" w:rsidRPr="006E3B40">
        <w:rPr>
          <w:rFonts w:asciiTheme="majorBidi" w:eastAsia="Times New Roman" w:hAnsiTheme="majorBidi" w:cstheme="majorBidi"/>
          <w:sz w:val="24"/>
          <w:szCs w:val="24"/>
        </w:rPr>
        <w:t>. It is part of their treatment until they can</w:t>
      </w:r>
      <w:r w:rsidR="00D5081F" w:rsidRPr="006E3B40">
        <w:rPr>
          <w:rFonts w:asciiTheme="majorBidi" w:eastAsia="Times New Roman" w:hAnsiTheme="majorBidi" w:cstheme="majorBidi"/>
          <w:sz w:val="24"/>
          <w:szCs w:val="24"/>
        </w:rPr>
        <w:t xml:space="preserve"> tolerate </w:t>
      </w:r>
      <w:r w:rsidRPr="006E3B40">
        <w:rPr>
          <w:rFonts w:asciiTheme="majorBidi" w:eastAsia="Times New Roman" w:hAnsiTheme="majorBidi" w:cstheme="majorBidi"/>
          <w:sz w:val="24"/>
          <w:szCs w:val="24"/>
        </w:rPr>
        <w:t xml:space="preserve">an </w:t>
      </w:r>
      <w:r w:rsidR="00D5081F" w:rsidRPr="006E3B40">
        <w:rPr>
          <w:rFonts w:asciiTheme="majorBidi" w:eastAsia="Times New Roman" w:hAnsiTheme="majorBidi" w:cstheme="majorBidi"/>
          <w:sz w:val="24"/>
          <w:szCs w:val="24"/>
        </w:rPr>
        <w:t>advance</w:t>
      </w:r>
      <w:r w:rsidR="000D1020" w:rsidRPr="006E3B40">
        <w:rPr>
          <w:rFonts w:asciiTheme="majorBidi" w:eastAsia="Times New Roman" w:hAnsiTheme="majorBidi" w:cstheme="majorBidi"/>
          <w:sz w:val="24"/>
          <w:szCs w:val="24"/>
        </w:rPr>
        <w:t>d</w:t>
      </w:r>
      <w:r w:rsidR="00D5081F" w:rsidRPr="006E3B40">
        <w:rPr>
          <w:rFonts w:asciiTheme="majorBidi" w:eastAsia="Times New Roman" w:hAnsiTheme="majorBidi" w:cstheme="majorBidi"/>
          <w:sz w:val="24"/>
          <w:szCs w:val="24"/>
        </w:rPr>
        <w:t xml:space="preserve"> diet.</w:t>
      </w:r>
    </w:p>
    <w:p w14:paraId="3A7AC6FD" w14:textId="1330A204" w:rsidR="005833CC" w:rsidRPr="006E3B40" w:rsidRDefault="005833CC" w:rsidP="000F220D">
      <w:pPr>
        <w:spacing w:line="24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</w:pPr>
    </w:p>
    <w:p w14:paraId="4BC43F94" w14:textId="42C7FF96" w:rsidR="005833CC" w:rsidRPr="006E3B40" w:rsidRDefault="005833CC" w:rsidP="000F220D">
      <w:pPr>
        <w:spacing w:line="24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</w:pPr>
    </w:p>
    <w:p w14:paraId="0DA4E9C6" w14:textId="0AA900F6" w:rsidR="005833CC" w:rsidRPr="006E3B40" w:rsidRDefault="005833CC" w:rsidP="000F220D">
      <w:pPr>
        <w:spacing w:line="24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</w:pPr>
    </w:p>
    <w:p w14:paraId="1096A168" w14:textId="4987A2A9" w:rsidR="005833CC" w:rsidRPr="006E3B40" w:rsidRDefault="005833CC" w:rsidP="000F220D">
      <w:pPr>
        <w:spacing w:line="24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</w:pPr>
    </w:p>
    <w:p w14:paraId="737800B6" w14:textId="5DC045B8" w:rsidR="00A578D7" w:rsidRPr="006E3B40" w:rsidRDefault="00A578D7" w:rsidP="000F220D">
      <w:pPr>
        <w:spacing w:line="24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</w:pPr>
    </w:p>
    <w:p w14:paraId="343F8A92" w14:textId="04B3DE02" w:rsidR="00A578D7" w:rsidRPr="006E3B40" w:rsidRDefault="00A578D7" w:rsidP="000F220D">
      <w:pPr>
        <w:spacing w:line="24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</w:pPr>
    </w:p>
    <w:p w14:paraId="03589379" w14:textId="781E4AE4" w:rsidR="00A578D7" w:rsidRPr="006E3B40" w:rsidRDefault="00A578D7" w:rsidP="000F220D">
      <w:pPr>
        <w:spacing w:line="24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</w:pPr>
    </w:p>
    <w:p w14:paraId="3D2C0709" w14:textId="5D16C7FF" w:rsidR="00A578D7" w:rsidRPr="006E3B40" w:rsidRDefault="00A578D7" w:rsidP="000F220D">
      <w:pPr>
        <w:spacing w:line="24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</w:pPr>
    </w:p>
    <w:p w14:paraId="4E0378C6" w14:textId="763D166C" w:rsidR="00A578D7" w:rsidRPr="006E3B40" w:rsidRDefault="00A578D7" w:rsidP="000F220D">
      <w:pPr>
        <w:spacing w:line="24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</w:pPr>
    </w:p>
    <w:p w14:paraId="20922CEA" w14:textId="5E3180B8" w:rsidR="00A578D7" w:rsidRPr="006E3B40" w:rsidRDefault="00A578D7" w:rsidP="000F220D">
      <w:pPr>
        <w:spacing w:line="24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</w:pPr>
    </w:p>
    <w:p w14:paraId="2C240CAE" w14:textId="7E073005" w:rsidR="00FD24B5" w:rsidRPr="006E3B40" w:rsidRDefault="00FD24B5" w:rsidP="000F220D">
      <w:pPr>
        <w:spacing w:line="24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</w:pPr>
    </w:p>
    <w:p w14:paraId="74CA3496" w14:textId="0C50599A" w:rsidR="00FD24B5" w:rsidRPr="006E3B40" w:rsidRDefault="00FD24B5" w:rsidP="000F220D">
      <w:pPr>
        <w:spacing w:line="24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</w:pPr>
    </w:p>
    <w:p w14:paraId="32C5EFB0" w14:textId="77777777" w:rsidR="00FD24B5" w:rsidRPr="006E3B40" w:rsidRDefault="00FD24B5" w:rsidP="00A614E0">
      <w:pPr>
        <w:spacing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55EC0184" w14:textId="77777777" w:rsidR="000A1997" w:rsidRPr="006E3B40" w:rsidRDefault="000A1997" w:rsidP="00716416">
      <w:pPr>
        <w:spacing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22D1CC0F" w14:textId="0EE24005" w:rsidR="00A35596" w:rsidRPr="006E3B40" w:rsidRDefault="00A35596" w:rsidP="00A35596">
      <w:pPr>
        <w:spacing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6E3B40">
        <w:rPr>
          <w:rFonts w:asciiTheme="majorBidi" w:eastAsia="Times New Roman" w:hAnsiTheme="majorBidi" w:cstheme="majorBidi"/>
          <w:sz w:val="24"/>
          <w:szCs w:val="24"/>
        </w:rPr>
        <w:t>Reference</w:t>
      </w:r>
      <w:r w:rsidR="002F2642" w:rsidRPr="006E3B40">
        <w:rPr>
          <w:rFonts w:asciiTheme="majorBidi" w:eastAsia="Times New Roman" w:hAnsiTheme="majorBidi" w:cstheme="majorBidi"/>
          <w:sz w:val="24"/>
          <w:szCs w:val="24"/>
        </w:rPr>
        <w:t>s</w:t>
      </w:r>
    </w:p>
    <w:p w14:paraId="1F4CDEA7" w14:textId="06767CD5" w:rsidR="00F910F9" w:rsidRPr="006E3B40" w:rsidRDefault="00F910F9" w:rsidP="00F910F9">
      <w:pPr>
        <w:spacing w:line="240" w:lineRule="auto"/>
        <w:ind w:left="720" w:hanging="720"/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  <w:r w:rsidRPr="006E3B40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lastRenderedPageBreak/>
        <w:t xml:space="preserve">Ali, S. M., Ahmed, A. A., </w:t>
      </w:r>
      <w:proofErr w:type="spellStart"/>
      <w:r w:rsidRPr="006E3B40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Saaid</w:t>
      </w:r>
      <w:proofErr w:type="spellEnd"/>
      <w:r w:rsidRPr="006E3B40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 L. A. H., Mohamed, G. M. K., Shah, A. A., Al-</w:t>
      </w:r>
      <w:proofErr w:type="spellStart"/>
      <w:r w:rsidRPr="006E3B40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Tarakji</w:t>
      </w:r>
      <w:proofErr w:type="spellEnd"/>
      <w:r w:rsidRPr="006E3B40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, M., Aftab, Z., </w:t>
      </w:r>
      <w:proofErr w:type="spellStart"/>
      <w:r w:rsidRPr="006E3B40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Inamulla</w:t>
      </w:r>
      <w:proofErr w:type="spellEnd"/>
      <w:r w:rsidRPr="006E3B40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 &amp; Rashid, S. (2019). Heterotopic Gastric Mucosa Presenting as Lower Gastrointestinal Bleeding: An Unusual Case Report. </w:t>
      </w:r>
      <w:r w:rsidRPr="006E3B40">
        <w:rPr>
          <w:rFonts w:asciiTheme="majorBidi" w:hAnsiTheme="majorBidi" w:cstheme="majorBidi"/>
          <w:i/>
          <w:iCs/>
          <w:color w:val="333333"/>
          <w:sz w:val="24"/>
          <w:szCs w:val="24"/>
          <w:bdr w:val="none" w:sz="0" w:space="0" w:color="auto" w:frame="1"/>
          <w:shd w:val="clear" w:color="auto" w:fill="F5F5F5"/>
        </w:rPr>
        <w:t>Case Reports in Surgery</w:t>
      </w:r>
      <w:r w:rsidRPr="006E3B40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, 1–5. </w:t>
      </w:r>
      <w:hyperlink r:id="rId8" w:history="1">
        <w:r w:rsidRPr="006E3B40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5F5F5"/>
          </w:rPr>
          <w:t>https://doi.org/10.1155/2019/5791984</w:t>
        </w:r>
      </w:hyperlink>
    </w:p>
    <w:p w14:paraId="74F7FBE3" w14:textId="62C4627D" w:rsidR="00F910F9" w:rsidRPr="006E3B40" w:rsidRDefault="00F910F9" w:rsidP="00F910F9">
      <w:pPr>
        <w:pStyle w:val="NormalWeb"/>
        <w:ind w:left="567" w:hanging="567"/>
        <w:rPr>
          <w:rFonts w:asciiTheme="majorBidi" w:hAnsiTheme="majorBidi" w:cstheme="majorBidi"/>
        </w:rPr>
      </w:pPr>
      <w:proofErr w:type="spellStart"/>
      <w:r w:rsidRPr="006E3B40">
        <w:rPr>
          <w:rFonts w:asciiTheme="majorBidi" w:hAnsiTheme="majorBidi" w:cstheme="majorBidi"/>
        </w:rPr>
        <w:t>Bajwa</w:t>
      </w:r>
      <w:proofErr w:type="spellEnd"/>
      <w:r w:rsidRPr="006E3B40">
        <w:rPr>
          <w:rFonts w:asciiTheme="majorBidi" w:hAnsiTheme="majorBidi" w:cstheme="majorBidi"/>
        </w:rPr>
        <w:t xml:space="preserve">, S. J., &amp; </w:t>
      </w:r>
      <w:proofErr w:type="spellStart"/>
      <w:r w:rsidRPr="006E3B40">
        <w:rPr>
          <w:rFonts w:asciiTheme="majorBidi" w:hAnsiTheme="majorBidi" w:cstheme="majorBidi"/>
        </w:rPr>
        <w:t>Kulshrestha</w:t>
      </w:r>
      <w:proofErr w:type="spellEnd"/>
      <w:r w:rsidRPr="006E3B40">
        <w:rPr>
          <w:rFonts w:asciiTheme="majorBidi" w:hAnsiTheme="majorBidi" w:cstheme="majorBidi"/>
        </w:rPr>
        <w:t xml:space="preserve">, A. (2015). Current clinical aspects of parenteral nutrition in geriatric patients. </w:t>
      </w:r>
      <w:r w:rsidRPr="006E3B40">
        <w:rPr>
          <w:rFonts w:asciiTheme="majorBidi" w:hAnsiTheme="majorBidi" w:cstheme="majorBidi"/>
          <w:i/>
          <w:iCs/>
        </w:rPr>
        <w:t>Journal of Medical Nutrition and Nutraceuticals,</w:t>
      </w:r>
      <w:r w:rsidRPr="006E3B40">
        <w:rPr>
          <w:rFonts w:asciiTheme="majorBidi" w:hAnsiTheme="majorBidi" w:cstheme="majorBidi"/>
        </w:rPr>
        <w:t xml:space="preserve"> </w:t>
      </w:r>
      <w:r w:rsidRPr="006E3B40">
        <w:rPr>
          <w:rFonts w:asciiTheme="majorBidi" w:hAnsiTheme="majorBidi" w:cstheme="majorBidi"/>
          <w:i/>
          <w:iCs/>
        </w:rPr>
        <w:t>4</w:t>
      </w:r>
      <w:r w:rsidRPr="006E3B40">
        <w:rPr>
          <w:rFonts w:asciiTheme="majorBidi" w:hAnsiTheme="majorBidi" w:cstheme="majorBidi"/>
        </w:rPr>
        <w:t>(1), 22. doi:10.4103/2278-019x.146157</w:t>
      </w:r>
    </w:p>
    <w:p w14:paraId="4E77620E" w14:textId="570E55BF" w:rsidR="005C4547" w:rsidRPr="006E3B40" w:rsidRDefault="005C4547" w:rsidP="005C4547">
      <w:pPr>
        <w:pStyle w:val="NormalWeb"/>
        <w:ind w:left="567" w:hanging="567"/>
        <w:rPr>
          <w:rFonts w:asciiTheme="majorBidi" w:hAnsiTheme="majorBidi" w:cstheme="majorBidi"/>
        </w:rPr>
      </w:pPr>
      <w:proofErr w:type="spellStart"/>
      <w:r w:rsidRPr="006E3B40">
        <w:rPr>
          <w:rFonts w:asciiTheme="majorBidi" w:hAnsiTheme="majorBidi" w:cstheme="majorBidi"/>
        </w:rPr>
        <w:t>Duerksen</w:t>
      </w:r>
      <w:proofErr w:type="spellEnd"/>
      <w:r w:rsidRPr="006E3B40">
        <w:rPr>
          <w:rFonts w:asciiTheme="majorBidi" w:hAnsiTheme="majorBidi" w:cstheme="majorBidi"/>
        </w:rPr>
        <w:t xml:space="preserve">, D. R. (2008). Central venous thrombosis in patients receiving long-term parenteral nutrition. </w:t>
      </w:r>
      <w:r w:rsidRPr="006E3B40">
        <w:rPr>
          <w:rFonts w:asciiTheme="majorBidi" w:hAnsiTheme="majorBidi" w:cstheme="majorBidi"/>
          <w:i/>
          <w:iCs/>
        </w:rPr>
        <w:t>Applied Physiology, Nutrition, and Metabolism,</w:t>
      </w:r>
      <w:r w:rsidRPr="006E3B40">
        <w:rPr>
          <w:rFonts w:asciiTheme="majorBidi" w:hAnsiTheme="majorBidi" w:cstheme="majorBidi"/>
        </w:rPr>
        <w:t xml:space="preserve"> </w:t>
      </w:r>
      <w:r w:rsidRPr="006E3B40">
        <w:rPr>
          <w:rFonts w:asciiTheme="majorBidi" w:hAnsiTheme="majorBidi" w:cstheme="majorBidi"/>
          <w:i/>
          <w:iCs/>
        </w:rPr>
        <w:t>33</w:t>
      </w:r>
      <w:r w:rsidRPr="006E3B40">
        <w:rPr>
          <w:rFonts w:asciiTheme="majorBidi" w:hAnsiTheme="majorBidi" w:cstheme="majorBidi"/>
        </w:rPr>
        <w:t>(1), 32-38. doi:10.1139/h07-153</w:t>
      </w:r>
    </w:p>
    <w:p w14:paraId="0FDFFF2B" w14:textId="022ED4EE" w:rsidR="00F910F9" w:rsidRPr="006E3B40" w:rsidRDefault="005C4547" w:rsidP="005C4547">
      <w:pPr>
        <w:pStyle w:val="NormalWeb"/>
        <w:ind w:left="567" w:hanging="567"/>
        <w:rPr>
          <w:rFonts w:asciiTheme="majorBidi" w:hAnsiTheme="majorBidi" w:cstheme="majorBidi"/>
        </w:rPr>
      </w:pPr>
      <w:r w:rsidRPr="006E3B40">
        <w:rPr>
          <w:rFonts w:asciiTheme="majorBidi" w:hAnsiTheme="majorBidi" w:cstheme="majorBidi"/>
        </w:rPr>
        <w:t>Gastrointestinal bleeding. (2018, September 21). Retrieved October 07, 2020, from https://www.mayoclinic.org/diseases-conditions/gastrointestinal-bleeding/symptoms-causes/syc-20372729</w:t>
      </w:r>
    </w:p>
    <w:p w14:paraId="7ADA65DE" w14:textId="6D462DBC" w:rsidR="00C81F06" w:rsidRPr="006E3B40" w:rsidRDefault="00C81F06" w:rsidP="00F910F9">
      <w:pPr>
        <w:spacing w:line="240" w:lineRule="auto"/>
        <w:ind w:left="720" w:hanging="720"/>
        <w:rPr>
          <w:rStyle w:val="Hyperlink"/>
          <w:rFonts w:asciiTheme="majorBidi" w:hAnsiTheme="majorBidi" w:cstheme="majorBidi"/>
          <w:sz w:val="24"/>
          <w:szCs w:val="24"/>
          <w:shd w:val="clear" w:color="auto" w:fill="F5F5F5"/>
        </w:rPr>
      </w:pPr>
      <w:r w:rsidRPr="006E3B40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GÜNDOĞAN, K., KARAKOÇ, E., TEKE, T., ZERMAN, A., ESMAOĞLU, A., TEMEL, Ş., GÜVEN, M., &amp; SUNGUR, M. (2020). Effects of oral/enteral nutrition alone versus plus pantoprazole on gastrointestinal bleeding in critically ill patients with low risk factor: a multicenter, randomized controlled trial. </w:t>
      </w:r>
      <w:r w:rsidRPr="006E3B40">
        <w:rPr>
          <w:rFonts w:asciiTheme="majorBidi" w:hAnsiTheme="majorBidi" w:cstheme="majorBidi"/>
          <w:i/>
          <w:iCs/>
          <w:color w:val="333333"/>
          <w:sz w:val="24"/>
          <w:szCs w:val="24"/>
          <w:bdr w:val="none" w:sz="0" w:space="0" w:color="auto" w:frame="1"/>
          <w:shd w:val="clear" w:color="auto" w:fill="F5F5F5"/>
        </w:rPr>
        <w:t>Turkish Journal of Medical Sciences</w:t>
      </w:r>
      <w:r w:rsidRPr="006E3B40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 </w:t>
      </w:r>
      <w:r w:rsidRPr="006E3B40">
        <w:rPr>
          <w:rFonts w:asciiTheme="majorBidi" w:hAnsiTheme="majorBidi" w:cstheme="majorBidi"/>
          <w:i/>
          <w:iCs/>
          <w:color w:val="333333"/>
          <w:sz w:val="24"/>
          <w:szCs w:val="24"/>
          <w:bdr w:val="none" w:sz="0" w:space="0" w:color="auto" w:frame="1"/>
          <w:shd w:val="clear" w:color="auto" w:fill="F5F5F5"/>
        </w:rPr>
        <w:t>50</w:t>
      </w:r>
      <w:r w:rsidRPr="006E3B40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(4), 776–783. </w:t>
      </w:r>
      <w:hyperlink r:id="rId9" w:history="1">
        <w:r w:rsidRPr="006E3B40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5F5F5"/>
          </w:rPr>
          <w:t>https://doi.org/10.3906/sag-1911-42</w:t>
        </w:r>
      </w:hyperlink>
    </w:p>
    <w:p w14:paraId="2DE0AD48" w14:textId="0AB5F429" w:rsidR="00165E94" w:rsidRPr="006E3B40" w:rsidRDefault="00165E94" w:rsidP="00165E94">
      <w:pPr>
        <w:spacing w:line="24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6E3B40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Lim, D.-H., Jung, K., Lee, S. B., Park, I. K., Cha, H. J., Park, J. H., Kim, B. G., Jung, S. W., In Du </w:t>
      </w:r>
      <w:proofErr w:type="spellStart"/>
      <w:r w:rsidRPr="006E3B40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Jeong</w:t>
      </w:r>
      <w:proofErr w:type="spellEnd"/>
      <w:r w:rsidRPr="006E3B40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 Kim, J. H., Kim, S. E., Moon, W., In Park, M., &amp; Park, S. J. (2020). Non-steroidal anti-inflammatory drug-induced enteropathy as a major risk factor for small bowel bleeding: a retrospective study. </w:t>
      </w:r>
      <w:r w:rsidRPr="006E3B40">
        <w:rPr>
          <w:rFonts w:asciiTheme="majorBidi" w:hAnsiTheme="majorBidi" w:cstheme="majorBidi"/>
          <w:i/>
          <w:iCs/>
          <w:color w:val="333333"/>
          <w:sz w:val="24"/>
          <w:szCs w:val="24"/>
          <w:bdr w:val="none" w:sz="0" w:space="0" w:color="auto" w:frame="1"/>
          <w:shd w:val="clear" w:color="auto" w:fill="F5F5F5"/>
        </w:rPr>
        <w:t>BMC Gastroenterology</w:t>
      </w:r>
      <w:r w:rsidRPr="006E3B40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 </w:t>
      </w:r>
      <w:r w:rsidRPr="006E3B40">
        <w:rPr>
          <w:rFonts w:asciiTheme="majorBidi" w:hAnsiTheme="majorBidi" w:cstheme="majorBidi"/>
          <w:i/>
          <w:iCs/>
          <w:color w:val="333333"/>
          <w:sz w:val="24"/>
          <w:szCs w:val="24"/>
          <w:bdr w:val="none" w:sz="0" w:space="0" w:color="auto" w:frame="1"/>
          <w:shd w:val="clear" w:color="auto" w:fill="F5F5F5"/>
        </w:rPr>
        <w:t>20</w:t>
      </w:r>
      <w:r w:rsidRPr="006E3B40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(1), 1–8. https://doi.org/10.1186/s12876-020-01329-5</w:t>
      </w:r>
    </w:p>
    <w:p w14:paraId="0A61F95B" w14:textId="71DE8FDA" w:rsidR="00C81F06" w:rsidRPr="006E3B40" w:rsidRDefault="004D2525" w:rsidP="00F910F9">
      <w:pPr>
        <w:spacing w:line="240" w:lineRule="auto"/>
        <w:ind w:left="720" w:hanging="720"/>
        <w:rPr>
          <w:rStyle w:val="Hyperlink"/>
          <w:rFonts w:asciiTheme="majorBidi" w:hAnsiTheme="majorBidi" w:cstheme="majorBidi"/>
          <w:sz w:val="24"/>
          <w:szCs w:val="24"/>
          <w:shd w:val="clear" w:color="auto" w:fill="F5F5F5"/>
        </w:rPr>
      </w:pPr>
      <w:r w:rsidRPr="006E3B40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MARINESCU, D., LAZAR, M., ZAHARIE, S., COMANESCU, C., TUDORAN, C., BICA, M., &amp; BARBU, L. (2016). Upper Gastrointestinal Bleeding in Chronic Kidney Disease Patients. </w:t>
      </w:r>
      <w:r w:rsidRPr="006E3B40">
        <w:rPr>
          <w:rFonts w:asciiTheme="majorBidi" w:hAnsiTheme="majorBidi" w:cstheme="majorBidi"/>
          <w:i/>
          <w:iCs/>
          <w:color w:val="333333"/>
          <w:sz w:val="24"/>
          <w:szCs w:val="24"/>
          <w:bdr w:val="none" w:sz="0" w:space="0" w:color="auto" w:frame="1"/>
          <w:shd w:val="clear" w:color="auto" w:fill="F5F5F5"/>
        </w:rPr>
        <w:t>Current Health Sciences Journal</w:t>
      </w:r>
      <w:r w:rsidRPr="006E3B40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 </w:t>
      </w:r>
      <w:r w:rsidRPr="006E3B40">
        <w:rPr>
          <w:rFonts w:asciiTheme="majorBidi" w:hAnsiTheme="majorBidi" w:cstheme="majorBidi"/>
          <w:i/>
          <w:iCs/>
          <w:color w:val="333333"/>
          <w:sz w:val="24"/>
          <w:szCs w:val="24"/>
          <w:bdr w:val="none" w:sz="0" w:space="0" w:color="auto" w:frame="1"/>
          <w:shd w:val="clear" w:color="auto" w:fill="F5F5F5"/>
        </w:rPr>
        <w:t>42</w:t>
      </w:r>
      <w:r w:rsidRPr="006E3B40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(3), 226–230. </w:t>
      </w:r>
      <w:hyperlink r:id="rId10" w:history="1">
        <w:r w:rsidR="00434F53" w:rsidRPr="006E3B40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5F5F5"/>
          </w:rPr>
          <w:t>https://doi.org/10.12865/CHSJ.42.03.02</w:t>
        </w:r>
      </w:hyperlink>
    </w:p>
    <w:p w14:paraId="6593AC4F" w14:textId="3A86C379" w:rsidR="00165E94" w:rsidRPr="006E3B40" w:rsidRDefault="00AB1235" w:rsidP="00AB1235">
      <w:pPr>
        <w:pStyle w:val="NormalWeb"/>
        <w:ind w:left="567" w:hanging="567"/>
        <w:rPr>
          <w:rFonts w:asciiTheme="majorBidi" w:hAnsiTheme="majorBidi" w:cstheme="majorBidi"/>
        </w:rPr>
      </w:pPr>
      <w:r w:rsidRPr="006E3B40">
        <w:rPr>
          <w:rFonts w:asciiTheme="majorBidi" w:hAnsiTheme="majorBidi" w:cstheme="majorBidi"/>
        </w:rPr>
        <w:t xml:space="preserve">Patel, P., &amp; Sengupta, N. (2020). PPIs and Beyond: A Framework for Managing Anticoagulation-Related Gastrointestinal Bleeding in the Era of COVID-19. </w:t>
      </w:r>
      <w:r w:rsidRPr="006E3B40">
        <w:rPr>
          <w:rFonts w:asciiTheme="majorBidi" w:hAnsiTheme="majorBidi" w:cstheme="majorBidi"/>
          <w:i/>
          <w:iCs/>
        </w:rPr>
        <w:t>Digestive Diseases and Sciences,</w:t>
      </w:r>
      <w:r w:rsidRPr="006E3B40">
        <w:rPr>
          <w:rFonts w:asciiTheme="majorBidi" w:hAnsiTheme="majorBidi" w:cstheme="majorBidi"/>
        </w:rPr>
        <w:t xml:space="preserve"> </w:t>
      </w:r>
      <w:r w:rsidRPr="006E3B40">
        <w:rPr>
          <w:rFonts w:asciiTheme="majorBidi" w:hAnsiTheme="majorBidi" w:cstheme="majorBidi"/>
          <w:i/>
          <w:iCs/>
        </w:rPr>
        <w:t>65</w:t>
      </w:r>
      <w:r w:rsidRPr="006E3B40">
        <w:rPr>
          <w:rFonts w:asciiTheme="majorBidi" w:hAnsiTheme="majorBidi" w:cstheme="majorBidi"/>
        </w:rPr>
        <w:t>(8), 2181-2186. doi:10.1007/s10620-020-06408-x</w:t>
      </w:r>
    </w:p>
    <w:p w14:paraId="12090471" w14:textId="6374DC85" w:rsidR="002C776C" w:rsidRPr="006E3B40" w:rsidRDefault="00870D32" w:rsidP="00716416">
      <w:pPr>
        <w:pStyle w:val="NormalWeb"/>
        <w:ind w:left="567" w:hanging="567"/>
        <w:rPr>
          <w:rFonts w:asciiTheme="majorBidi" w:hAnsiTheme="majorBidi" w:cstheme="majorBidi"/>
        </w:rPr>
      </w:pPr>
      <w:proofErr w:type="spellStart"/>
      <w:r w:rsidRPr="006E3B40">
        <w:rPr>
          <w:rFonts w:asciiTheme="majorBidi" w:hAnsiTheme="majorBidi" w:cstheme="majorBidi"/>
        </w:rPr>
        <w:t>Strate</w:t>
      </w:r>
      <w:proofErr w:type="spellEnd"/>
      <w:r w:rsidRPr="006E3B40">
        <w:rPr>
          <w:rFonts w:asciiTheme="majorBidi" w:hAnsiTheme="majorBidi" w:cstheme="majorBidi"/>
        </w:rPr>
        <w:t xml:space="preserve">, L. L., Singh, P., Boylan, M. R., </w:t>
      </w:r>
      <w:proofErr w:type="spellStart"/>
      <w:r w:rsidRPr="006E3B40">
        <w:rPr>
          <w:rFonts w:asciiTheme="majorBidi" w:hAnsiTheme="majorBidi" w:cstheme="majorBidi"/>
        </w:rPr>
        <w:t>Piawah</w:t>
      </w:r>
      <w:proofErr w:type="spellEnd"/>
      <w:r w:rsidRPr="006E3B40">
        <w:rPr>
          <w:rFonts w:asciiTheme="majorBidi" w:hAnsiTheme="majorBidi" w:cstheme="majorBidi"/>
        </w:rPr>
        <w:t xml:space="preserve">, S., Cao, Y., &amp; Chan, A. T. (2016). A Prospective Study of Alcohol Consumption and Smoking and the Risk of Major Gastrointestinal Bleeding in Men. </w:t>
      </w:r>
      <w:proofErr w:type="spellStart"/>
      <w:r w:rsidRPr="006E3B40">
        <w:rPr>
          <w:rFonts w:asciiTheme="majorBidi" w:hAnsiTheme="majorBidi" w:cstheme="majorBidi"/>
          <w:i/>
          <w:iCs/>
        </w:rPr>
        <w:t>Plos</w:t>
      </w:r>
      <w:proofErr w:type="spellEnd"/>
      <w:r w:rsidRPr="006E3B40">
        <w:rPr>
          <w:rFonts w:asciiTheme="majorBidi" w:hAnsiTheme="majorBidi" w:cstheme="majorBidi"/>
          <w:i/>
          <w:iCs/>
        </w:rPr>
        <w:t xml:space="preserve"> One,</w:t>
      </w:r>
      <w:r w:rsidRPr="006E3B40">
        <w:rPr>
          <w:rFonts w:asciiTheme="majorBidi" w:hAnsiTheme="majorBidi" w:cstheme="majorBidi"/>
        </w:rPr>
        <w:t xml:space="preserve"> </w:t>
      </w:r>
      <w:r w:rsidRPr="006E3B40">
        <w:rPr>
          <w:rFonts w:asciiTheme="majorBidi" w:hAnsiTheme="majorBidi" w:cstheme="majorBidi"/>
          <w:i/>
          <w:iCs/>
        </w:rPr>
        <w:t>11</w:t>
      </w:r>
      <w:r w:rsidRPr="006E3B40">
        <w:rPr>
          <w:rFonts w:asciiTheme="majorBidi" w:hAnsiTheme="majorBidi" w:cstheme="majorBidi"/>
        </w:rPr>
        <w:t>(11). doi:10.1371/journal.pone.0165278</w:t>
      </w:r>
    </w:p>
    <w:sectPr w:rsidR="002C776C" w:rsidRPr="006E3B40" w:rsidSect="00957DB9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70A2F" w14:textId="77777777" w:rsidR="007C601C" w:rsidRDefault="007C601C" w:rsidP="00957DB9">
      <w:pPr>
        <w:spacing w:after="0" w:line="240" w:lineRule="auto"/>
      </w:pPr>
      <w:r>
        <w:separator/>
      </w:r>
    </w:p>
  </w:endnote>
  <w:endnote w:type="continuationSeparator" w:id="0">
    <w:p w14:paraId="155824FA" w14:textId="77777777" w:rsidR="007C601C" w:rsidRDefault="007C601C" w:rsidP="00957DB9">
      <w:pPr>
        <w:spacing w:after="0" w:line="240" w:lineRule="auto"/>
      </w:pPr>
      <w:r>
        <w:continuationSeparator/>
      </w:r>
    </w:p>
  </w:endnote>
  <w:endnote w:type="continuationNotice" w:id="1">
    <w:p w14:paraId="20E5494F" w14:textId="77777777" w:rsidR="007C601C" w:rsidRDefault="007C60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A7D51" w14:textId="77777777" w:rsidR="007C601C" w:rsidRDefault="007C601C" w:rsidP="00957DB9">
      <w:pPr>
        <w:spacing w:after="0" w:line="240" w:lineRule="auto"/>
      </w:pPr>
      <w:r>
        <w:separator/>
      </w:r>
    </w:p>
  </w:footnote>
  <w:footnote w:type="continuationSeparator" w:id="0">
    <w:p w14:paraId="50D1159B" w14:textId="77777777" w:rsidR="007C601C" w:rsidRDefault="007C601C" w:rsidP="00957DB9">
      <w:pPr>
        <w:spacing w:after="0" w:line="240" w:lineRule="auto"/>
      </w:pPr>
      <w:r>
        <w:continuationSeparator/>
      </w:r>
    </w:p>
  </w:footnote>
  <w:footnote w:type="continuationNotice" w:id="1">
    <w:p w14:paraId="4C6614C5" w14:textId="77777777" w:rsidR="007C601C" w:rsidRDefault="007C60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C110B" w14:textId="08A70B5D" w:rsidR="00C55951" w:rsidRDefault="00C55951" w:rsidP="00C55951">
    <w:pPr>
      <w:pStyle w:val="Header"/>
    </w:pPr>
    <w:r>
      <w:t xml:space="preserve">   </w:t>
    </w:r>
    <w:r w:rsidRPr="00C55951">
      <w:rPr>
        <w:rFonts w:asciiTheme="majorBidi" w:hAnsiTheme="majorBidi" w:cstheme="majorBidi"/>
      </w:rPr>
      <w:t>CLINIC</w:t>
    </w:r>
    <w:r w:rsidR="002A66B5">
      <w:rPr>
        <w:rFonts w:asciiTheme="majorBidi" w:hAnsiTheme="majorBidi" w:cstheme="majorBidi"/>
      </w:rPr>
      <w:t xml:space="preserve">AL </w:t>
    </w:r>
    <w:r w:rsidRPr="00C55951">
      <w:rPr>
        <w:rFonts w:asciiTheme="majorBidi" w:hAnsiTheme="majorBidi" w:cstheme="majorBidi"/>
      </w:rPr>
      <w:t xml:space="preserve">CASE STUDY        </w:t>
    </w:r>
    <w:r w:rsidRPr="00C55951">
      <w:t xml:space="preserve">                                </w:t>
    </w:r>
    <w:r>
      <w:t xml:space="preserve">     </w:t>
    </w:r>
    <w:r w:rsidRPr="00C55951">
      <w:t xml:space="preserve">                                                                                   </w:t>
    </w:r>
    <w:sdt>
      <w:sdtPr>
        <w:id w:val="-159824340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C1CF061" w14:textId="58B62025" w:rsidR="005232FB" w:rsidRDefault="005232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5178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28891E" w14:textId="68CA0503" w:rsidR="005232FB" w:rsidRPr="005232FB" w:rsidRDefault="005232FB" w:rsidP="005232FB">
        <w:pPr>
          <w:pStyle w:val="Header"/>
          <w:rPr>
            <w:rFonts w:asciiTheme="majorBidi" w:hAnsiTheme="majorBidi" w:cstheme="majorBidi"/>
            <w:sz w:val="24"/>
            <w:szCs w:val="24"/>
          </w:rPr>
        </w:pPr>
        <w:r w:rsidRPr="005232FB">
          <w:rPr>
            <w:rFonts w:asciiTheme="majorBidi" w:hAnsiTheme="majorBidi" w:cstheme="majorBidi"/>
            <w:sz w:val="24"/>
            <w:szCs w:val="24"/>
          </w:rPr>
          <w:t xml:space="preserve">Running head: CLININCAL CARE STUDY  </w:t>
        </w:r>
      </w:p>
      <w:p w14:paraId="747D5BE1" w14:textId="4A7957C2" w:rsidR="005232FB" w:rsidRDefault="005232F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117D88" w14:textId="77777777" w:rsidR="00957DB9" w:rsidRDefault="00957D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55A90"/>
    <w:multiLevelType w:val="hybridMultilevel"/>
    <w:tmpl w:val="01022968"/>
    <w:lvl w:ilvl="0" w:tplc="8C82BA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7C07"/>
    <w:multiLevelType w:val="hybridMultilevel"/>
    <w:tmpl w:val="FADA2F9A"/>
    <w:lvl w:ilvl="0" w:tplc="75583F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06891"/>
    <w:multiLevelType w:val="hybridMultilevel"/>
    <w:tmpl w:val="A83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41693"/>
    <w:multiLevelType w:val="hybridMultilevel"/>
    <w:tmpl w:val="766EC134"/>
    <w:lvl w:ilvl="0" w:tplc="A89C0594">
      <w:start w:val="1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hideGrammaticalErrors/>
  <w:proofState w:spelling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wtrA0tTQ2trQwNjZQ0lEKTi0uzszPAykwqQUASW4hWiwAAAA="/>
  </w:docVars>
  <w:rsids>
    <w:rsidRoot w:val="008F4DF5"/>
    <w:rsid w:val="00002AAB"/>
    <w:rsid w:val="0000410A"/>
    <w:rsid w:val="0001172C"/>
    <w:rsid w:val="0001704D"/>
    <w:rsid w:val="00017380"/>
    <w:rsid w:val="000178D4"/>
    <w:rsid w:val="00021081"/>
    <w:rsid w:val="00021572"/>
    <w:rsid w:val="00022C64"/>
    <w:rsid w:val="0002344B"/>
    <w:rsid w:val="00031E02"/>
    <w:rsid w:val="000344D1"/>
    <w:rsid w:val="00035988"/>
    <w:rsid w:val="000424D6"/>
    <w:rsid w:val="00042A7C"/>
    <w:rsid w:val="00050BC8"/>
    <w:rsid w:val="0005276E"/>
    <w:rsid w:val="00053C75"/>
    <w:rsid w:val="00063719"/>
    <w:rsid w:val="000720C9"/>
    <w:rsid w:val="000733EC"/>
    <w:rsid w:val="00075B68"/>
    <w:rsid w:val="00083763"/>
    <w:rsid w:val="0008789D"/>
    <w:rsid w:val="00091652"/>
    <w:rsid w:val="00092D5F"/>
    <w:rsid w:val="00094E6A"/>
    <w:rsid w:val="000958FB"/>
    <w:rsid w:val="00097A93"/>
    <w:rsid w:val="000A0025"/>
    <w:rsid w:val="000A0557"/>
    <w:rsid w:val="000A1808"/>
    <w:rsid w:val="000A1997"/>
    <w:rsid w:val="000A2DC2"/>
    <w:rsid w:val="000A3933"/>
    <w:rsid w:val="000A5C78"/>
    <w:rsid w:val="000A7A11"/>
    <w:rsid w:val="000B0A5F"/>
    <w:rsid w:val="000B1C84"/>
    <w:rsid w:val="000B2F2C"/>
    <w:rsid w:val="000B6D1C"/>
    <w:rsid w:val="000C2F49"/>
    <w:rsid w:val="000C7275"/>
    <w:rsid w:val="000D0AAC"/>
    <w:rsid w:val="000D1020"/>
    <w:rsid w:val="000D11D4"/>
    <w:rsid w:val="000D1DBC"/>
    <w:rsid w:val="000E0CFF"/>
    <w:rsid w:val="000E7DF7"/>
    <w:rsid w:val="000F220D"/>
    <w:rsid w:val="000F24B7"/>
    <w:rsid w:val="000F4A0F"/>
    <w:rsid w:val="000F6318"/>
    <w:rsid w:val="00105241"/>
    <w:rsid w:val="00111EDC"/>
    <w:rsid w:val="001155CA"/>
    <w:rsid w:val="001236D3"/>
    <w:rsid w:val="001236E6"/>
    <w:rsid w:val="00125D14"/>
    <w:rsid w:val="00127438"/>
    <w:rsid w:val="00131520"/>
    <w:rsid w:val="00140032"/>
    <w:rsid w:val="00141734"/>
    <w:rsid w:val="00144327"/>
    <w:rsid w:val="00152695"/>
    <w:rsid w:val="00156016"/>
    <w:rsid w:val="00157944"/>
    <w:rsid w:val="0016337A"/>
    <w:rsid w:val="001653B1"/>
    <w:rsid w:val="00165E94"/>
    <w:rsid w:val="00173A5E"/>
    <w:rsid w:val="001819CD"/>
    <w:rsid w:val="00181E3D"/>
    <w:rsid w:val="0018429C"/>
    <w:rsid w:val="00185804"/>
    <w:rsid w:val="00185815"/>
    <w:rsid w:val="0018621A"/>
    <w:rsid w:val="00193290"/>
    <w:rsid w:val="0019497A"/>
    <w:rsid w:val="001A0994"/>
    <w:rsid w:val="001A0A70"/>
    <w:rsid w:val="001A27F9"/>
    <w:rsid w:val="001B0665"/>
    <w:rsid w:val="001C0132"/>
    <w:rsid w:val="001C1F85"/>
    <w:rsid w:val="001C56A9"/>
    <w:rsid w:val="001C7E2D"/>
    <w:rsid w:val="001D0AF7"/>
    <w:rsid w:val="001D24B3"/>
    <w:rsid w:val="001D4101"/>
    <w:rsid w:val="001D7467"/>
    <w:rsid w:val="001E1C24"/>
    <w:rsid w:val="001E3665"/>
    <w:rsid w:val="001E7DB5"/>
    <w:rsid w:val="001F1540"/>
    <w:rsid w:val="001F42D4"/>
    <w:rsid w:val="002008B6"/>
    <w:rsid w:val="00200BE6"/>
    <w:rsid w:val="00201BB8"/>
    <w:rsid w:val="00203096"/>
    <w:rsid w:val="00206FCF"/>
    <w:rsid w:val="00210D02"/>
    <w:rsid w:val="002205BE"/>
    <w:rsid w:val="00221683"/>
    <w:rsid w:val="00225217"/>
    <w:rsid w:val="00232A3E"/>
    <w:rsid w:val="00234431"/>
    <w:rsid w:val="00237996"/>
    <w:rsid w:val="00241AE0"/>
    <w:rsid w:val="00242DE9"/>
    <w:rsid w:val="0024523B"/>
    <w:rsid w:val="00250F63"/>
    <w:rsid w:val="00252437"/>
    <w:rsid w:val="00256EEE"/>
    <w:rsid w:val="0026134E"/>
    <w:rsid w:val="00267F3E"/>
    <w:rsid w:val="0027473A"/>
    <w:rsid w:val="002767FE"/>
    <w:rsid w:val="00276D18"/>
    <w:rsid w:val="002865F8"/>
    <w:rsid w:val="0028697B"/>
    <w:rsid w:val="002872B7"/>
    <w:rsid w:val="0028765E"/>
    <w:rsid w:val="00293718"/>
    <w:rsid w:val="00293B1E"/>
    <w:rsid w:val="0029420D"/>
    <w:rsid w:val="002A1BAF"/>
    <w:rsid w:val="002A24A9"/>
    <w:rsid w:val="002A50A0"/>
    <w:rsid w:val="002A59E5"/>
    <w:rsid w:val="002A66B5"/>
    <w:rsid w:val="002B3054"/>
    <w:rsid w:val="002B6646"/>
    <w:rsid w:val="002B6B08"/>
    <w:rsid w:val="002C3D68"/>
    <w:rsid w:val="002C776C"/>
    <w:rsid w:val="002D0B45"/>
    <w:rsid w:val="002D4DCA"/>
    <w:rsid w:val="002E014A"/>
    <w:rsid w:val="002E30E2"/>
    <w:rsid w:val="002E409A"/>
    <w:rsid w:val="002E460B"/>
    <w:rsid w:val="002E470A"/>
    <w:rsid w:val="002F2642"/>
    <w:rsid w:val="002F4FD1"/>
    <w:rsid w:val="003043D2"/>
    <w:rsid w:val="0031237A"/>
    <w:rsid w:val="00313DAA"/>
    <w:rsid w:val="003146C5"/>
    <w:rsid w:val="00316686"/>
    <w:rsid w:val="00316F36"/>
    <w:rsid w:val="00330D0C"/>
    <w:rsid w:val="00331B7D"/>
    <w:rsid w:val="00331C37"/>
    <w:rsid w:val="00333E6A"/>
    <w:rsid w:val="00333F60"/>
    <w:rsid w:val="00334B9D"/>
    <w:rsid w:val="00341744"/>
    <w:rsid w:val="003430F9"/>
    <w:rsid w:val="00343882"/>
    <w:rsid w:val="0035019B"/>
    <w:rsid w:val="00350B9A"/>
    <w:rsid w:val="00353588"/>
    <w:rsid w:val="003731AB"/>
    <w:rsid w:val="00373898"/>
    <w:rsid w:val="003743DD"/>
    <w:rsid w:val="00376374"/>
    <w:rsid w:val="00376F67"/>
    <w:rsid w:val="00376F85"/>
    <w:rsid w:val="00382A4A"/>
    <w:rsid w:val="00385969"/>
    <w:rsid w:val="00390ACA"/>
    <w:rsid w:val="00392E39"/>
    <w:rsid w:val="00392F94"/>
    <w:rsid w:val="00393286"/>
    <w:rsid w:val="00393DF7"/>
    <w:rsid w:val="00394B77"/>
    <w:rsid w:val="003950F1"/>
    <w:rsid w:val="003A549E"/>
    <w:rsid w:val="003B0ABC"/>
    <w:rsid w:val="003B5FFF"/>
    <w:rsid w:val="003D2ADC"/>
    <w:rsid w:val="003D6670"/>
    <w:rsid w:val="003D6B18"/>
    <w:rsid w:val="003D6E1E"/>
    <w:rsid w:val="003E1602"/>
    <w:rsid w:val="003E1C8E"/>
    <w:rsid w:val="003F0F36"/>
    <w:rsid w:val="00401689"/>
    <w:rsid w:val="00404068"/>
    <w:rsid w:val="00414D71"/>
    <w:rsid w:val="004159D5"/>
    <w:rsid w:val="00416263"/>
    <w:rsid w:val="00417B19"/>
    <w:rsid w:val="00417BCF"/>
    <w:rsid w:val="00423690"/>
    <w:rsid w:val="004255CA"/>
    <w:rsid w:val="00433B45"/>
    <w:rsid w:val="00433ECB"/>
    <w:rsid w:val="00434F53"/>
    <w:rsid w:val="0043549B"/>
    <w:rsid w:val="00441298"/>
    <w:rsid w:val="00441FBC"/>
    <w:rsid w:val="00442CF5"/>
    <w:rsid w:val="004465B8"/>
    <w:rsid w:val="00450412"/>
    <w:rsid w:val="00454AD8"/>
    <w:rsid w:val="0045693A"/>
    <w:rsid w:val="00456B05"/>
    <w:rsid w:val="0045764B"/>
    <w:rsid w:val="00457FF5"/>
    <w:rsid w:val="0046379A"/>
    <w:rsid w:val="00473CFB"/>
    <w:rsid w:val="00474FE5"/>
    <w:rsid w:val="004764DA"/>
    <w:rsid w:val="004822CD"/>
    <w:rsid w:val="00484BEA"/>
    <w:rsid w:val="00486E04"/>
    <w:rsid w:val="0049065D"/>
    <w:rsid w:val="004A20A9"/>
    <w:rsid w:val="004A6B3D"/>
    <w:rsid w:val="004C0DC4"/>
    <w:rsid w:val="004C1AF9"/>
    <w:rsid w:val="004C5B43"/>
    <w:rsid w:val="004C69B7"/>
    <w:rsid w:val="004C7976"/>
    <w:rsid w:val="004D0059"/>
    <w:rsid w:val="004D11B8"/>
    <w:rsid w:val="004D2525"/>
    <w:rsid w:val="004D350D"/>
    <w:rsid w:val="004F56F9"/>
    <w:rsid w:val="004F66B0"/>
    <w:rsid w:val="004F753B"/>
    <w:rsid w:val="00505307"/>
    <w:rsid w:val="0050675A"/>
    <w:rsid w:val="00511137"/>
    <w:rsid w:val="00513297"/>
    <w:rsid w:val="00514B5C"/>
    <w:rsid w:val="00517170"/>
    <w:rsid w:val="00517541"/>
    <w:rsid w:val="00521588"/>
    <w:rsid w:val="00523065"/>
    <w:rsid w:val="005232FB"/>
    <w:rsid w:val="00524A49"/>
    <w:rsid w:val="00524D6C"/>
    <w:rsid w:val="005277B8"/>
    <w:rsid w:val="00533049"/>
    <w:rsid w:val="005334E7"/>
    <w:rsid w:val="00533C67"/>
    <w:rsid w:val="00535D1F"/>
    <w:rsid w:val="005367A5"/>
    <w:rsid w:val="00542313"/>
    <w:rsid w:val="00543C9F"/>
    <w:rsid w:val="005443B8"/>
    <w:rsid w:val="00544F71"/>
    <w:rsid w:val="0055019E"/>
    <w:rsid w:val="005507EC"/>
    <w:rsid w:val="00550802"/>
    <w:rsid w:val="00552244"/>
    <w:rsid w:val="00561186"/>
    <w:rsid w:val="00562837"/>
    <w:rsid w:val="00563F5E"/>
    <w:rsid w:val="0056440E"/>
    <w:rsid w:val="005656AD"/>
    <w:rsid w:val="00565FAD"/>
    <w:rsid w:val="005664F7"/>
    <w:rsid w:val="00571B8E"/>
    <w:rsid w:val="005733F8"/>
    <w:rsid w:val="005806F2"/>
    <w:rsid w:val="005833CC"/>
    <w:rsid w:val="005962BA"/>
    <w:rsid w:val="0059651E"/>
    <w:rsid w:val="00596C5C"/>
    <w:rsid w:val="005A16EF"/>
    <w:rsid w:val="005A4087"/>
    <w:rsid w:val="005A6E7F"/>
    <w:rsid w:val="005A6EC2"/>
    <w:rsid w:val="005B74FB"/>
    <w:rsid w:val="005C2F7D"/>
    <w:rsid w:val="005C4547"/>
    <w:rsid w:val="005D2B10"/>
    <w:rsid w:val="005D6C60"/>
    <w:rsid w:val="005D7531"/>
    <w:rsid w:val="005E2648"/>
    <w:rsid w:val="005E2EB6"/>
    <w:rsid w:val="005E3274"/>
    <w:rsid w:val="005E745C"/>
    <w:rsid w:val="005F6F10"/>
    <w:rsid w:val="00601DA0"/>
    <w:rsid w:val="00602EE3"/>
    <w:rsid w:val="00606154"/>
    <w:rsid w:val="006066E9"/>
    <w:rsid w:val="00613702"/>
    <w:rsid w:val="00613CE3"/>
    <w:rsid w:val="0061532F"/>
    <w:rsid w:val="006167F4"/>
    <w:rsid w:val="00616D94"/>
    <w:rsid w:val="00617EE0"/>
    <w:rsid w:val="00631299"/>
    <w:rsid w:val="00643573"/>
    <w:rsid w:val="006445B6"/>
    <w:rsid w:val="0064480C"/>
    <w:rsid w:val="0064621B"/>
    <w:rsid w:val="00646E53"/>
    <w:rsid w:val="00652CB0"/>
    <w:rsid w:val="00652F37"/>
    <w:rsid w:val="00656886"/>
    <w:rsid w:val="0066219E"/>
    <w:rsid w:val="00662916"/>
    <w:rsid w:val="00664C56"/>
    <w:rsid w:val="00665829"/>
    <w:rsid w:val="00667A5E"/>
    <w:rsid w:val="00670888"/>
    <w:rsid w:val="0067178C"/>
    <w:rsid w:val="00673EDB"/>
    <w:rsid w:val="0067441F"/>
    <w:rsid w:val="00674A2D"/>
    <w:rsid w:val="00675C7E"/>
    <w:rsid w:val="006835C0"/>
    <w:rsid w:val="006855DE"/>
    <w:rsid w:val="0068621A"/>
    <w:rsid w:val="00690510"/>
    <w:rsid w:val="00691D86"/>
    <w:rsid w:val="006920C3"/>
    <w:rsid w:val="0069640B"/>
    <w:rsid w:val="00697FE7"/>
    <w:rsid w:val="006A425B"/>
    <w:rsid w:val="006A77FA"/>
    <w:rsid w:val="006B2B77"/>
    <w:rsid w:val="006B3739"/>
    <w:rsid w:val="006B6450"/>
    <w:rsid w:val="006C35F5"/>
    <w:rsid w:val="006C43D2"/>
    <w:rsid w:val="006C4ADB"/>
    <w:rsid w:val="006C6449"/>
    <w:rsid w:val="006C783B"/>
    <w:rsid w:val="006D2500"/>
    <w:rsid w:val="006D28A5"/>
    <w:rsid w:val="006D30E2"/>
    <w:rsid w:val="006D4C91"/>
    <w:rsid w:val="006D70EE"/>
    <w:rsid w:val="006E3B40"/>
    <w:rsid w:val="006E4DFA"/>
    <w:rsid w:val="006F0F96"/>
    <w:rsid w:val="006F6E66"/>
    <w:rsid w:val="006F7481"/>
    <w:rsid w:val="0070500B"/>
    <w:rsid w:val="00713040"/>
    <w:rsid w:val="00716416"/>
    <w:rsid w:val="00720FD7"/>
    <w:rsid w:val="007215D5"/>
    <w:rsid w:val="00723375"/>
    <w:rsid w:val="00725EB9"/>
    <w:rsid w:val="0073008A"/>
    <w:rsid w:val="0073036B"/>
    <w:rsid w:val="00731AC5"/>
    <w:rsid w:val="007327FD"/>
    <w:rsid w:val="00735CC5"/>
    <w:rsid w:val="00736060"/>
    <w:rsid w:val="007449DC"/>
    <w:rsid w:val="00744EDB"/>
    <w:rsid w:val="007467DE"/>
    <w:rsid w:val="0074708C"/>
    <w:rsid w:val="0075201A"/>
    <w:rsid w:val="00754A70"/>
    <w:rsid w:val="00757094"/>
    <w:rsid w:val="00757171"/>
    <w:rsid w:val="00757A7B"/>
    <w:rsid w:val="00760714"/>
    <w:rsid w:val="007674C1"/>
    <w:rsid w:val="007804FE"/>
    <w:rsid w:val="00782BD0"/>
    <w:rsid w:val="007832E0"/>
    <w:rsid w:val="00784123"/>
    <w:rsid w:val="00785781"/>
    <w:rsid w:val="00791096"/>
    <w:rsid w:val="007917A3"/>
    <w:rsid w:val="00793BED"/>
    <w:rsid w:val="00794033"/>
    <w:rsid w:val="00794650"/>
    <w:rsid w:val="00794971"/>
    <w:rsid w:val="00795943"/>
    <w:rsid w:val="00796215"/>
    <w:rsid w:val="007A0048"/>
    <w:rsid w:val="007B1D40"/>
    <w:rsid w:val="007B538A"/>
    <w:rsid w:val="007C0B65"/>
    <w:rsid w:val="007C41E5"/>
    <w:rsid w:val="007C48DA"/>
    <w:rsid w:val="007C5FAD"/>
    <w:rsid w:val="007C601C"/>
    <w:rsid w:val="007E0A3E"/>
    <w:rsid w:val="007E54AF"/>
    <w:rsid w:val="007F0AE6"/>
    <w:rsid w:val="007F4998"/>
    <w:rsid w:val="00800695"/>
    <w:rsid w:val="00801434"/>
    <w:rsid w:val="008164FE"/>
    <w:rsid w:val="00820784"/>
    <w:rsid w:val="0082238D"/>
    <w:rsid w:val="0082268D"/>
    <w:rsid w:val="00822A90"/>
    <w:rsid w:val="00822CF6"/>
    <w:rsid w:val="008238E3"/>
    <w:rsid w:val="00824731"/>
    <w:rsid w:val="00830006"/>
    <w:rsid w:val="0083056B"/>
    <w:rsid w:val="00830988"/>
    <w:rsid w:val="00830F01"/>
    <w:rsid w:val="00831A53"/>
    <w:rsid w:val="00833BCA"/>
    <w:rsid w:val="00840C88"/>
    <w:rsid w:val="00840D8E"/>
    <w:rsid w:val="00843112"/>
    <w:rsid w:val="00844B0A"/>
    <w:rsid w:val="00851028"/>
    <w:rsid w:val="0085220F"/>
    <w:rsid w:val="00852F3A"/>
    <w:rsid w:val="00862962"/>
    <w:rsid w:val="00862EE7"/>
    <w:rsid w:val="00866926"/>
    <w:rsid w:val="00870D32"/>
    <w:rsid w:val="008730EC"/>
    <w:rsid w:val="00881315"/>
    <w:rsid w:val="008821CC"/>
    <w:rsid w:val="0088488E"/>
    <w:rsid w:val="008849F9"/>
    <w:rsid w:val="00886898"/>
    <w:rsid w:val="0089116A"/>
    <w:rsid w:val="008962C1"/>
    <w:rsid w:val="008B0458"/>
    <w:rsid w:val="008B34DF"/>
    <w:rsid w:val="008B47E1"/>
    <w:rsid w:val="008B4F89"/>
    <w:rsid w:val="008C008E"/>
    <w:rsid w:val="008C5B5E"/>
    <w:rsid w:val="008D263C"/>
    <w:rsid w:val="008D2705"/>
    <w:rsid w:val="008E020F"/>
    <w:rsid w:val="008E2842"/>
    <w:rsid w:val="008E35FD"/>
    <w:rsid w:val="008E7551"/>
    <w:rsid w:val="008E7EBE"/>
    <w:rsid w:val="008F0585"/>
    <w:rsid w:val="008F29FA"/>
    <w:rsid w:val="008F2AFB"/>
    <w:rsid w:val="008F4DF5"/>
    <w:rsid w:val="008F5289"/>
    <w:rsid w:val="00902BB2"/>
    <w:rsid w:val="00904A83"/>
    <w:rsid w:val="00913236"/>
    <w:rsid w:val="00914A79"/>
    <w:rsid w:val="00916478"/>
    <w:rsid w:val="00917952"/>
    <w:rsid w:val="00924659"/>
    <w:rsid w:val="0093314A"/>
    <w:rsid w:val="0093326C"/>
    <w:rsid w:val="009435D7"/>
    <w:rsid w:val="009451A1"/>
    <w:rsid w:val="00945A75"/>
    <w:rsid w:val="00952EDB"/>
    <w:rsid w:val="00957DB9"/>
    <w:rsid w:val="00961FF9"/>
    <w:rsid w:val="00962917"/>
    <w:rsid w:val="00962A2D"/>
    <w:rsid w:val="009670A2"/>
    <w:rsid w:val="00973FEA"/>
    <w:rsid w:val="009815F1"/>
    <w:rsid w:val="009856BC"/>
    <w:rsid w:val="00985CDE"/>
    <w:rsid w:val="009930B0"/>
    <w:rsid w:val="00996B2A"/>
    <w:rsid w:val="009A336E"/>
    <w:rsid w:val="009B1612"/>
    <w:rsid w:val="009B5549"/>
    <w:rsid w:val="009B5A2A"/>
    <w:rsid w:val="009B5D51"/>
    <w:rsid w:val="009B73C2"/>
    <w:rsid w:val="009C4560"/>
    <w:rsid w:val="009C48F0"/>
    <w:rsid w:val="009C7B13"/>
    <w:rsid w:val="009D3FBF"/>
    <w:rsid w:val="009D4196"/>
    <w:rsid w:val="009D587A"/>
    <w:rsid w:val="009E3F2B"/>
    <w:rsid w:val="009E67C9"/>
    <w:rsid w:val="009E6981"/>
    <w:rsid w:val="009F1142"/>
    <w:rsid w:val="009F126C"/>
    <w:rsid w:val="009F397F"/>
    <w:rsid w:val="009F55BC"/>
    <w:rsid w:val="009F5D04"/>
    <w:rsid w:val="00A007DF"/>
    <w:rsid w:val="00A00D5D"/>
    <w:rsid w:val="00A15B3E"/>
    <w:rsid w:val="00A203FC"/>
    <w:rsid w:val="00A2057C"/>
    <w:rsid w:val="00A215A5"/>
    <w:rsid w:val="00A26902"/>
    <w:rsid w:val="00A35010"/>
    <w:rsid w:val="00A35596"/>
    <w:rsid w:val="00A42BFD"/>
    <w:rsid w:val="00A445A1"/>
    <w:rsid w:val="00A45985"/>
    <w:rsid w:val="00A546C2"/>
    <w:rsid w:val="00A5596C"/>
    <w:rsid w:val="00A569C0"/>
    <w:rsid w:val="00A578D7"/>
    <w:rsid w:val="00A57F08"/>
    <w:rsid w:val="00A614E0"/>
    <w:rsid w:val="00A61DB3"/>
    <w:rsid w:val="00A65E91"/>
    <w:rsid w:val="00A66DC1"/>
    <w:rsid w:val="00A77B3C"/>
    <w:rsid w:val="00A81EA1"/>
    <w:rsid w:val="00A82D39"/>
    <w:rsid w:val="00A8563A"/>
    <w:rsid w:val="00A92A94"/>
    <w:rsid w:val="00A93D43"/>
    <w:rsid w:val="00A93D96"/>
    <w:rsid w:val="00A94A23"/>
    <w:rsid w:val="00A97A71"/>
    <w:rsid w:val="00AA4916"/>
    <w:rsid w:val="00AA5F2C"/>
    <w:rsid w:val="00AA6689"/>
    <w:rsid w:val="00AA74F2"/>
    <w:rsid w:val="00AB1235"/>
    <w:rsid w:val="00AB16C4"/>
    <w:rsid w:val="00AB407E"/>
    <w:rsid w:val="00AB5DA0"/>
    <w:rsid w:val="00AB77F4"/>
    <w:rsid w:val="00AC06E6"/>
    <w:rsid w:val="00AC201B"/>
    <w:rsid w:val="00AC6549"/>
    <w:rsid w:val="00AD2A31"/>
    <w:rsid w:val="00AD78C8"/>
    <w:rsid w:val="00AF6A08"/>
    <w:rsid w:val="00B038CD"/>
    <w:rsid w:val="00B04219"/>
    <w:rsid w:val="00B05F3B"/>
    <w:rsid w:val="00B151F7"/>
    <w:rsid w:val="00B16161"/>
    <w:rsid w:val="00B1786E"/>
    <w:rsid w:val="00B27A83"/>
    <w:rsid w:val="00B33AE4"/>
    <w:rsid w:val="00B36D03"/>
    <w:rsid w:val="00B43F5B"/>
    <w:rsid w:val="00B44487"/>
    <w:rsid w:val="00B508EE"/>
    <w:rsid w:val="00B51A46"/>
    <w:rsid w:val="00B74F71"/>
    <w:rsid w:val="00B7667B"/>
    <w:rsid w:val="00B81D23"/>
    <w:rsid w:val="00B87064"/>
    <w:rsid w:val="00B9777C"/>
    <w:rsid w:val="00B97958"/>
    <w:rsid w:val="00BA0779"/>
    <w:rsid w:val="00BB13F1"/>
    <w:rsid w:val="00BB1767"/>
    <w:rsid w:val="00BB1B19"/>
    <w:rsid w:val="00BB301D"/>
    <w:rsid w:val="00BC346F"/>
    <w:rsid w:val="00BC3513"/>
    <w:rsid w:val="00BC4D6E"/>
    <w:rsid w:val="00BC797A"/>
    <w:rsid w:val="00BD25DB"/>
    <w:rsid w:val="00BD7CDC"/>
    <w:rsid w:val="00BE1439"/>
    <w:rsid w:val="00BE6375"/>
    <w:rsid w:val="00BF0C6F"/>
    <w:rsid w:val="00BF0E3D"/>
    <w:rsid w:val="00BF195F"/>
    <w:rsid w:val="00BF4C72"/>
    <w:rsid w:val="00BF54B6"/>
    <w:rsid w:val="00BF5A4F"/>
    <w:rsid w:val="00BF7B04"/>
    <w:rsid w:val="00C035D7"/>
    <w:rsid w:val="00C077F4"/>
    <w:rsid w:val="00C22433"/>
    <w:rsid w:val="00C23D5E"/>
    <w:rsid w:val="00C3136A"/>
    <w:rsid w:val="00C37247"/>
    <w:rsid w:val="00C4170B"/>
    <w:rsid w:val="00C44438"/>
    <w:rsid w:val="00C51432"/>
    <w:rsid w:val="00C5343B"/>
    <w:rsid w:val="00C54820"/>
    <w:rsid w:val="00C55951"/>
    <w:rsid w:val="00C57410"/>
    <w:rsid w:val="00C577FE"/>
    <w:rsid w:val="00C631B4"/>
    <w:rsid w:val="00C63AFE"/>
    <w:rsid w:val="00C720A4"/>
    <w:rsid w:val="00C76546"/>
    <w:rsid w:val="00C81F06"/>
    <w:rsid w:val="00C84FF6"/>
    <w:rsid w:val="00C852F8"/>
    <w:rsid w:val="00C91D4C"/>
    <w:rsid w:val="00C93DEE"/>
    <w:rsid w:val="00CA0E25"/>
    <w:rsid w:val="00CA1207"/>
    <w:rsid w:val="00CA221E"/>
    <w:rsid w:val="00CA5D72"/>
    <w:rsid w:val="00CA63A4"/>
    <w:rsid w:val="00CA6BBF"/>
    <w:rsid w:val="00CB2C55"/>
    <w:rsid w:val="00CB39F1"/>
    <w:rsid w:val="00CB4070"/>
    <w:rsid w:val="00CB4E12"/>
    <w:rsid w:val="00CC3028"/>
    <w:rsid w:val="00CC6810"/>
    <w:rsid w:val="00CD21CA"/>
    <w:rsid w:val="00CD3D33"/>
    <w:rsid w:val="00CE08E1"/>
    <w:rsid w:val="00CE1A18"/>
    <w:rsid w:val="00CE4372"/>
    <w:rsid w:val="00CE489C"/>
    <w:rsid w:val="00CE7163"/>
    <w:rsid w:val="00CF0D17"/>
    <w:rsid w:val="00CF2D57"/>
    <w:rsid w:val="00CF3A14"/>
    <w:rsid w:val="00CF6158"/>
    <w:rsid w:val="00CF7274"/>
    <w:rsid w:val="00CF728B"/>
    <w:rsid w:val="00D014E3"/>
    <w:rsid w:val="00D03456"/>
    <w:rsid w:val="00D10C63"/>
    <w:rsid w:val="00D116AB"/>
    <w:rsid w:val="00D118EF"/>
    <w:rsid w:val="00D1623C"/>
    <w:rsid w:val="00D167AE"/>
    <w:rsid w:val="00D26882"/>
    <w:rsid w:val="00D27E10"/>
    <w:rsid w:val="00D35C87"/>
    <w:rsid w:val="00D406F5"/>
    <w:rsid w:val="00D44FD4"/>
    <w:rsid w:val="00D47168"/>
    <w:rsid w:val="00D5081F"/>
    <w:rsid w:val="00D53099"/>
    <w:rsid w:val="00D54524"/>
    <w:rsid w:val="00D55D64"/>
    <w:rsid w:val="00D63DE9"/>
    <w:rsid w:val="00D662B2"/>
    <w:rsid w:val="00D66483"/>
    <w:rsid w:val="00D7060E"/>
    <w:rsid w:val="00D739A6"/>
    <w:rsid w:val="00D74394"/>
    <w:rsid w:val="00D74FEC"/>
    <w:rsid w:val="00D77CFE"/>
    <w:rsid w:val="00D81FAF"/>
    <w:rsid w:val="00D82343"/>
    <w:rsid w:val="00D8286C"/>
    <w:rsid w:val="00D82C6C"/>
    <w:rsid w:val="00D84449"/>
    <w:rsid w:val="00D8475B"/>
    <w:rsid w:val="00D93262"/>
    <w:rsid w:val="00DA12FE"/>
    <w:rsid w:val="00DB2ACE"/>
    <w:rsid w:val="00DC464D"/>
    <w:rsid w:val="00DC54DF"/>
    <w:rsid w:val="00DC6ECA"/>
    <w:rsid w:val="00DC78A5"/>
    <w:rsid w:val="00DD0DE1"/>
    <w:rsid w:val="00DD118C"/>
    <w:rsid w:val="00DD1BB0"/>
    <w:rsid w:val="00DD3666"/>
    <w:rsid w:val="00DD3E4B"/>
    <w:rsid w:val="00DD5E36"/>
    <w:rsid w:val="00DD6B85"/>
    <w:rsid w:val="00DD7A74"/>
    <w:rsid w:val="00DE1B35"/>
    <w:rsid w:val="00DE457E"/>
    <w:rsid w:val="00DF04C6"/>
    <w:rsid w:val="00DF1AF6"/>
    <w:rsid w:val="00DF7705"/>
    <w:rsid w:val="00E03C6C"/>
    <w:rsid w:val="00E07081"/>
    <w:rsid w:val="00E10428"/>
    <w:rsid w:val="00E12903"/>
    <w:rsid w:val="00E216E8"/>
    <w:rsid w:val="00E35E39"/>
    <w:rsid w:val="00E35FBF"/>
    <w:rsid w:val="00E37E5E"/>
    <w:rsid w:val="00E4478F"/>
    <w:rsid w:val="00E506BF"/>
    <w:rsid w:val="00E57207"/>
    <w:rsid w:val="00E60DE5"/>
    <w:rsid w:val="00E61F9B"/>
    <w:rsid w:val="00E646B1"/>
    <w:rsid w:val="00E64EE7"/>
    <w:rsid w:val="00E70AC4"/>
    <w:rsid w:val="00E754BA"/>
    <w:rsid w:val="00E80008"/>
    <w:rsid w:val="00E87064"/>
    <w:rsid w:val="00E9187A"/>
    <w:rsid w:val="00E939B0"/>
    <w:rsid w:val="00E963DB"/>
    <w:rsid w:val="00EA1F74"/>
    <w:rsid w:val="00EA247C"/>
    <w:rsid w:val="00EA39C1"/>
    <w:rsid w:val="00EA4CCA"/>
    <w:rsid w:val="00EC38B7"/>
    <w:rsid w:val="00EC3AC8"/>
    <w:rsid w:val="00EC5340"/>
    <w:rsid w:val="00ED0958"/>
    <w:rsid w:val="00ED281E"/>
    <w:rsid w:val="00ED2963"/>
    <w:rsid w:val="00ED2ACA"/>
    <w:rsid w:val="00ED3268"/>
    <w:rsid w:val="00EE4644"/>
    <w:rsid w:val="00EF03F3"/>
    <w:rsid w:val="00EF0E1B"/>
    <w:rsid w:val="00EF24B6"/>
    <w:rsid w:val="00F07C57"/>
    <w:rsid w:val="00F10FC4"/>
    <w:rsid w:val="00F11001"/>
    <w:rsid w:val="00F11139"/>
    <w:rsid w:val="00F143E2"/>
    <w:rsid w:val="00F15236"/>
    <w:rsid w:val="00F15B26"/>
    <w:rsid w:val="00F171EA"/>
    <w:rsid w:val="00F172B9"/>
    <w:rsid w:val="00F20F4B"/>
    <w:rsid w:val="00F2416B"/>
    <w:rsid w:val="00F36289"/>
    <w:rsid w:val="00F55D04"/>
    <w:rsid w:val="00F56204"/>
    <w:rsid w:val="00F5635C"/>
    <w:rsid w:val="00F564ED"/>
    <w:rsid w:val="00F6200B"/>
    <w:rsid w:val="00F65A65"/>
    <w:rsid w:val="00F66DA0"/>
    <w:rsid w:val="00F7038F"/>
    <w:rsid w:val="00F72639"/>
    <w:rsid w:val="00F758E9"/>
    <w:rsid w:val="00F76A67"/>
    <w:rsid w:val="00F81844"/>
    <w:rsid w:val="00F84B1A"/>
    <w:rsid w:val="00F8551A"/>
    <w:rsid w:val="00F85DDA"/>
    <w:rsid w:val="00F86C18"/>
    <w:rsid w:val="00F90B15"/>
    <w:rsid w:val="00F910F9"/>
    <w:rsid w:val="00F91685"/>
    <w:rsid w:val="00F92AAC"/>
    <w:rsid w:val="00F94372"/>
    <w:rsid w:val="00F94CF9"/>
    <w:rsid w:val="00F95A8E"/>
    <w:rsid w:val="00F96323"/>
    <w:rsid w:val="00FB15A0"/>
    <w:rsid w:val="00FB187C"/>
    <w:rsid w:val="00FC384C"/>
    <w:rsid w:val="00FC51A3"/>
    <w:rsid w:val="00FD1D20"/>
    <w:rsid w:val="00FD24B5"/>
    <w:rsid w:val="00FD3278"/>
    <w:rsid w:val="00FD5F3F"/>
    <w:rsid w:val="00FD65A2"/>
    <w:rsid w:val="00FE0E0F"/>
    <w:rsid w:val="00FE4282"/>
    <w:rsid w:val="00FF0E37"/>
    <w:rsid w:val="00FF47AB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81844"/>
  <w15:chartTrackingRefBased/>
  <w15:docId w15:val="{EB14D711-841A-4537-9622-3542EA41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DB9"/>
  </w:style>
  <w:style w:type="paragraph" w:styleId="Footer">
    <w:name w:val="footer"/>
    <w:basedOn w:val="Normal"/>
    <w:link w:val="FooterChar"/>
    <w:uiPriority w:val="99"/>
    <w:unhideWhenUsed/>
    <w:rsid w:val="00957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DB9"/>
  </w:style>
  <w:style w:type="paragraph" w:styleId="ListParagraph">
    <w:name w:val="List Paragraph"/>
    <w:basedOn w:val="Normal"/>
    <w:uiPriority w:val="34"/>
    <w:qFormat/>
    <w:rsid w:val="00CA63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5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2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2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2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2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2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1F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F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04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55/2019/579198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2865/CHSJ.42.03.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906/sag-1911-4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A98D4-A77F-44BD-A240-41E42F28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9153</TotalTime>
  <Pages>10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Afnan Chikhani</dc:creator>
  <cp:keywords/>
  <dc:description/>
  <cp:lastModifiedBy>Afnan Chikhani</cp:lastModifiedBy>
  <cp:revision>553</cp:revision>
  <cp:lastPrinted>2020-10-16T02:33:00Z</cp:lastPrinted>
  <dcterms:created xsi:type="dcterms:W3CDTF">2020-09-09T22:58:00Z</dcterms:created>
  <dcterms:modified xsi:type="dcterms:W3CDTF">2020-10-18T20:27:00Z</dcterms:modified>
</cp:coreProperties>
</file>