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180A" w14:textId="1A53B3BF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777B65AA" w14:textId="6E7EB724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  <w:r>
        <w:rPr>
          <w:rFonts w:ascii="Helvetica" w:hAnsi="Helvetica"/>
          <w:color w:val="333333"/>
          <w:sz w:val="20"/>
          <w:szCs w:val="20"/>
          <w:shd w:val="clear" w:color="auto" w:fill="F5F5F5"/>
        </w:rPr>
        <w:t xml:space="preserve">             </w:t>
      </w:r>
    </w:p>
    <w:p w14:paraId="6F47D722" w14:textId="57A8B379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7DFA099C" w14:textId="7C4FB202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186CFF2C" w14:textId="28860BFC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39868396" w14:textId="7872DE71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69CC83CB" w14:textId="65E8EE91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34151920" w14:textId="2871C268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2F3BEB32" w14:textId="28BAA7B8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1BC10D6C" w14:textId="582C97F6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41CEAD41" w14:textId="30D97E3E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22CCCC05" w14:textId="25BB97D6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28BCB32D" w14:textId="77777777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70FA90AE" w14:textId="64F71847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AA746D5" w14:textId="09CA9051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Food Quality in the Hospital</w:t>
      </w:r>
    </w:p>
    <w:p w14:paraId="36011598" w14:textId="3B0F39EF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Article</w:t>
      </w:r>
    </w:p>
    <w:p w14:paraId="73FEF561" w14:textId="3ADFE1D7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Afnan Chikhani</w:t>
      </w:r>
    </w:p>
    <w:p w14:paraId="50C11F04" w14:textId="522E5CBE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Fontbonne University</w:t>
      </w:r>
    </w:p>
    <w:p w14:paraId="4EA36684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92B947C" w14:textId="39E7B9AA" w:rsidR="00B6678F" w:rsidRPr="0075187F" w:rsidRDefault="00B6678F" w:rsidP="00B6678F">
      <w:pPr>
        <w:pStyle w:val="Header"/>
        <w:jc w:val="center"/>
        <w:rPr>
          <w:rFonts w:asciiTheme="majorBidi" w:hAnsiTheme="majorBidi" w:cstheme="majorBidi"/>
          <w:smallCaps/>
          <w:sz w:val="24"/>
          <w:szCs w:val="24"/>
        </w:rPr>
      </w:pPr>
      <w:r w:rsidRPr="0075187F">
        <w:rPr>
          <w:rFonts w:asciiTheme="majorBidi" w:hAnsiTheme="majorBidi" w:cstheme="majorBidi"/>
          <w:smallCaps/>
          <w:sz w:val="24"/>
          <w:szCs w:val="24"/>
        </w:rPr>
        <w:t xml:space="preserve"> </w:t>
      </w:r>
    </w:p>
    <w:p w14:paraId="572E9A21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6111F8F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4CDE0F1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07B0A52E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99AD8B8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E17B1AA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19BF302F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0C67F066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26C12098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22E970F8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360C546F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08E933B2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688F45A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79864462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438C596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3AF1D979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4A6DD7CA" w14:textId="36BE7CC6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44C5882E" w14:textId="690614CA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29587F8C" w14:textId="4321E27E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05FAE44D" w14:textId="0515205D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168740B7" w14:textId="5DCA7768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3B53C333" w14:textId="17743D04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15592D9" w14:textId="2AEF8B3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42BC848A" w14:textId="55356784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7CD1146E" w14:textId="7C09CC39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1EECA81C" w14:textId="77FA0852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4E1E1CF0" w14:textId="7448F36F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2DAFD7C5" w14:textId="4DF57084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BEA4A86" w14:textId="4639D6F6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33F884DE" w14:textId="600E08E5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157827A3" w14:textId="3D956804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27C42617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329D92B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87B07B5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7F7934D5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02EFD85D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F405C36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13FBE951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FBD455A" w14:textId="42327DA0" w:rsidR="004A7522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ab/>
      </w:r>
      <w:r w:rsidR="004A7522"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References</w:t>
      </w:r>
    </w:p>
    <w:p w14:paraId="1B3D4246" w14:textId="14BE0478" w:rsidR="00526083" w:rsidRPr="0075187F" w:rsidRDefault="004A7522" w:rsidP="00B6678F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Banks, M., Hannan, J. M., Ross, L., Buckley, A., </w:t>
      </w:r>
      <w:proofErr w:type="spellStart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Ellick</w:t>
      </w:r>
      <w:proofErr w:type="spellEnd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J., &amp; Young, A. (2017). Measuring the quality of Hospital Food Services: Development and reliability of a Meal Quality Audit Tool.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Nutrition &amp; Dietetics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74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(2), 147–157. </w:t>
      </w:r>
      <w:hyperlink r:id="rId6" w:history="1">
        <w:r w:rsidR="00B6678F" w:rsidRPr="0075187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https://doi.org/10.1111/1747-0080.12341</w:t>
        </w:r>
      </w:hyperlink>
    </w:p>
    <w:p w14:paraId="5F301497" w14:textId="0BDDDF70" w:rsidR="00B6678F" w:rsidRPr="0075187F" w:rsidRDefault="00B6678F" w:rsidP="00B6678F">
      <w:pPr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Mazurenko</w:t>
      </w:r>
      <w:proofErr w:type="spellEnd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O., Zemke, D. M., &amp; </w:t>
      </w:r>
      <w:proofErr w:type="spellStart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Lefforge</w:t>
      </w:r>
      <w:proofErr w:type="spellEnd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N. (2016). Who Is a Hospital’s “Customer”?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Healthcare Management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61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(5), 319–333. https://doi.org/10.1097/00115514-201609000-00005</w:t>
      </w:r>
    </w:p>
    <w:sectPr w:rsidR="00B6678F" w:rsidRPr="0075187F" w:rsidSect="00B6678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0D149" w14:textId="77777777" w:rsidR="00B6678F" w:rsidRDefault="00B6678F" w:rsidP="00B6678F">
      <w:pPr>
        <w:spacing w:after="0" w:line="240" w:lineRule="auto"/>
      </w:pPr>
      <w:r>
        <w:separator/>
      </w:r>
    </w:p>
  </w:endnote>
  <w:endnote w:type="continuationSeparator" w:id="0">
    <w:p w14:paraId="2C3D129A" w14:textId="77777777" w:rsidR="00B6678F" w:rsidRDefault="00B6678F" w:rsidP="00B6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EA256" w14:textId="77777777" w:rsidR="00B6678F" w:rsidRDefault="00B6678F" w:rsidP="00B6678F">
      <w:pPr>
        <w:spacing w:after="0" w:line="240" w:lineRule="auto"/>
      </w:pPr>
      <w:r>
        <w:separator/>
      </w:r>
    </w:p>
  </w:footnote>
  <w:footnote w:type="continuationSeparator" w:id="0">
    <w:p w14:paraId="3E445E33" w14:textId="77777777" w:rsidR="00B6678F" w:rsidRDefault="00B6678F" w:rsidP="00B6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3882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D3760E" w14:textId="77777777" w:rsidR="00B6678F" w:rsidRPr="00B6678F" w:rsidRDefault="00B6678F" w:rsidP="00B6678F">
        <w:pPr>
          <w:pStyle w:val="Header"/>
          <w:rPr>
            <w:rFonts w:asciiTheme="majorBidi" w:hAnsiTheme="majorBidi" w:cstheme="majorBidi"/>
            <w:caps/>
            <w:sz w:val="24"/>
            <w:szCs w:val="24"/>
          </w:rPr>
        </w:pPr>
        <w:r w:rsidRPr="00B6678F">
          <w:rPr>
            <w:rFonts w:asciiTheme="majorBidi" w:hAnsiTheme="majorBidi" w:cstheme="majorBidi"/>
            <w:caps/>
            <w:sz w:val="24"/>
            <w:szCs w:val="24"/>
          </w:rPr>
          <w:t>Hospital Food service article</w:t>
        </w:r>
        <w:r>
          <w:rPr>
            <w:rFonts w:asciiTheme="majorBidi" w:hAnsiTheme="majorBidi" w:cstheme="majorBidi"/>
            <w:caps/>
            <w:sz w:val="24"/>
            <w:szCs w:val="24"/>
          </w:rPr>
          <w:t xml:space="preserve">                               </w:t>
        </w:r>
      </w:p>
      <w:p w14:paraId="2E24F819" w14:textId="0E64C132" w:rsidR="00B6678F" w:rsidRDefault="00B667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BDB56" w14:textId="48D4FE1A" w:rsidR="00B6678F" w:rsidRPr="00B6678F" w:rsidRDefault="00B6678F">
    <w:pPr>
      <w:pStyle w:val="Header"/>
      <w:rPr>
        <w:rFonts w:asciiTheme="majorBidi" w:hAnsiTheme="majorBidi" w:cstheme="majorBidi"/>
        <w: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5760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6A8070" w14:textId="022717A9" w:rsidR="00B6678F" w:rsidRPr="00B6678F" w:rsidRDefault="00B6678F" w:rsidP="00B6678F">
        <w:pPr>
          <w:pStyle w:val="Header"/>
          <w:rPr>
            <w:rFonts w:asciiTheme="majorBidi" w:hAnsiTheme="majorBidi" w:cstheme="majorBidi"/>
            <w:caps/>
            <w:sz w:val="24"/>
            <w:szCs w:val="24"/>
          </w:rPr>
        </w:pPr>
        <w:r w:rsidRPr="00B6678F">
          <w:rPr>
            <w:rFonts w:asciiTheme="majorBidi" w:hAnsiTheme="majorBidi" w:cstheme="majorBidi"/>
            <w:sz w:val="24"/>
            <w:szCs w:val="24"/>
          </w:rPr>
          <w:t>Running head:</w:t>
        </w:r>
        <w:r>
          <w:t xml:space="preserve"> </w:t>
        </w:r>
        <w:r w:rsidRPr="00B6678F">
          <w:rPr>
            <w:rFonts w:asciiTheme="majorBidi" w:hAnsiTheme="majorBidi" w:cstheme="majorBidi"/>
            <w:caps/>
            <w:sz w:val="24"/>
            <w:szCs w:val="24"/>
          </w:rPr>
          <w:t>Hospital Food service article</w:t>
        </w:r>
        <w:r>
          <w:rPr>
            <w:rFonts w:asciiTheme="majorBidi" w:hAnsiTheme="majorBidi" w:cstheme="majorBidi"/>
            <w:caps/>
            <w:sz w:val="24"/>
            <w:szCs w:val="24"/>
          </w:rPr>
          <w:t xml:space="preserve">                               </w:t>
        </w:r>
      </w:p>
      <w:p w14:paraId="69DBDDD1" w14:textId="7BCE4032" w:rsidR="00B6678F" w:rsidRDefault="00B667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3C59C" w14:textId="77777777" w:rsidR="00B6678F" w:rsidRDefault="00B66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22"/>
    <w:rsid w:val="004A7522"/>
    <w:rsid w:val="00526083"/>
    <w:rsid w:val="0075187F"/>
    <w:rsid w:val="00B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2B14"/>
  <w15:chartTrackingRefBased/>
  <w15:docId w15:val="{E68E2FE2-02C9-40E7-98F0-4FF0E97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8F"/>
  </w:style>
  <w:style w:type="paragraph" w:styleId="Footer">
    <w:name w:val="footer"/>
    <w:basedOn w:val="Normal"/>
    <w:link w:val="FooterChar"/>
    <w:uiPriority w:val="99"/>
    <w:unhideWhenUsed/>
    <w:rsid w:val="00B6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1747-0080.123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2</cp:revision>
  <dcterms:created xsi:type="dcterms:W3CDTF">2020-08-12T01:52:00Z</dcterms:created>
  <dcterms:modified xsi:type="dcterms:W3CDTF">2020-08-12T03:43:00Z</dcterms:modified>
</cp:coreProperties>
</file>